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41A0FD" w14:textId="77777777" w:rsidR="00A83ADD" w:rsidRDefault="00863C3C">
      <w:pPr>
        <w:pStyle w:val="Heading1"/>
        <w:spacing w:after="0"/>
        <w:ind w:left="1097"/>
      </w:pPr>
      <w:r>
        <w:t xml:space="preserve">Pupil premium strategy statement – Fountaindale School   </w:t>
      </w:r>
    </w:p>
    <w:p w14:paraId="06C9B6B9" w14:textId="77777777" w:rsidR="00A83ADD" w:rsidRDefault="00863C3C">
      <w:pPr>
        <w:spacing w:after="301"/>
        <w:ind w:left="1131"/>
      </w:pPr>
      <w:r>
        <w:rPr>
          <w:rFonts w:ascii="Arial" w:eastAsia="Arial" w:hAnsi="Arial" w:cs="Arial"/>
          <w:color w:val="0D0D0D"/>
          <w:sz w:val="24"/>
        </w:rPr>
        <w:t xml:space="preserve"> </w:t>
      </w:r>
      <w:r>
        <w:t xml:space="preserve">  </w:t>
      </w:r>
    </w:p>
    <w:p w14:paraId="03737C27" w14:textId="77777777" w:rsidR="00A83ADD" w:rsidRDefault="00863C3C">
      <w:pPr>
        <w:spacing w:after="291" w:line="260" w:lineRule="auto"/>
        <w:ind w:left="1111" w:hanging="10"/>
      </w:pPr>
      <w:r>
        <w:rPr>
          <w:rFonts w:ascii="Arial" w:eastAsia="Arial" w:hAnsi="Arial" w:cs="Arial"/>
          <w:color w:val="0D0D0D"/>
          <w:sz w:val="24"/>
        </w:rPr>
        <w:t xml:space="preserve">This statement details our school’s use of pupil premium (and recovery premium) funding to help improve the attainment of our disadvantaged pupils. </w:t>
      </w:r>
      <w:r>
        <w:rPr>
          <w:rFonts w:ascii="Arial" w:eastAsia="Arial" w:hAnsi="Arial" w:cs="Arial"/>
          <w:b/>
          <w:color w:val="0D0D0D"/>
          <w:sz w:val="24"/>
        </w:rPr>
        <w:t xml:space="preserve"> </w:t>
      </w:r>
      <w:r>
        <w:t xml:space="preserve">  </w:t>
      </w:r>
    </w:p>
    <w:p w14:paraId="006E8657" w14:textId="77777777" w:rsidR="00A83ADD" w:rsidRDefault="00863C3C">
      <w:pPr>
        <w:spacing w:after="747" w:line="260" w:lineRule="auto"/>
        <w:ind w:left="1111" w:hanging="10"/>
      </w:pPr>
      <w:r>
        <w:rPr>
          <w:rFonts w:ascii="Arial" w:eastAsia="Arial" w:hAnsi="Arial" w:cs="Arial"/>
          <w:color w:val="0D0D0D"/>
          <w:sz w:val="24"/>
        </w:rPr>
        <w:t>It outlines our pupil premium strategy, how we intend to spend the funding in this academic year and the outcomes for disadvantaged pupils last academic year.</w:t>
      </w:r>
      <w:r>
        <w:rPr>
          <w:rFonts w:ascii="Arial" w:eastAsia="Arial" w:hAnsi="Arial" w:cs="Arial"/>
          <w:b/>
          <w:color w:val="0D0D0D"/>
          <w:sz w:val="24"/>
        </w:rPr>
        <w:t xml:space="preserve"> </w:t>
      </w:r>
      <w:r>
        <w:t xml:space="preserve">  </w:t>
      </w:r>
    </w:p>
    <w:p w14:paraId="2B24647D" w14:textId="77777777" w:rsidR="00A83ADD" w:rsidRDefault="00863C3C">
      <w:pPr>
        <w:pStyle w:val="Heading2"/>
        <w:ind w:left="1097"/>
      </w:pPr>
      <w:r>
        <w:t xml:space="preserve">School overview   </w:t>
      </w:r>
    </w:p>
    <w:tbl>
      <w:tblPr>
        <w:tblStyle w:val="TableGrid"/>
        <w:tblW w:w="9477" w:type="dxa"/>
        <w:tblInd w:w="1154" w:type="dxa"/>
        <w:tblCellMar>
          <w:top w:w="141" w:type="dxa"/>
          <w:left w:w="161" w:type="dxa"/>
          <w:bottom w:w="7" w:type="dxa"/>
          <w:right w:w="115" w:type="dxa"/>
        </w:tblCellMar>
        <w:tblLook w:val="04A0" w:firstRow="1" w:lastRow="0" w:firstColumn="1" w:lastColumn="0" w:noHBand="0" w:noVBand="1"/>
      </w:tblPr>
      <w:tblGrid>
        <w:gridCol w:w="6513"/>
        <w:gridCol w:w="2964"/>
      </w:tblGrid>
      <w:tr w:rsidR="00A83ADD" w14:paraId="3F586551" w14:textId="77777777">
        <w:trPr>
          <w:trHeight w:val="169"/>
        </w:trPr>
        <w:tc>
          <w:tcPr>
            <w:tcW w:w="6513" w:type="dxa"/>
            <w:vMerge w:val="restart"/>
            <w:tcBorders>
              <w:top w:val="single" w:sz="4" w:space="0" w:color="000000"/>
              <w:left w:val="single" w:sz="4" w:space="0" w:color="000000"/>
              <w:bottom w:val="single" w:sz="4" w:space="0" w:color="000000"/>
              <w:right w:val="single" w:sz="4" w:space="0" w:color="000000"/>
            </w:tcBorders>
            <w:shd w:val="clear" w:color="auto" w:fill="D8E2E9"/>
            <w:vAlign w:val="bottom"/>
          </w:tcPr>
          <w:p w14:paraId="2E2FE1AF" w14:textId="77777777" w:rsidR="00A83ADD" w:rsidRDefault="00863C3C">
            <w:pPr>
              <w:ind w:left="1"/>
            </w:pPr>
            <w:r>
              <w:rPr>
                <w:rFonts w:ascii="Arial" w:eastAsia="Arial" w:hAnsi="Arial" w:cs="Arial"/>
                <w:b/>
                <w:color w:val="0D0D0D"/>
                <w:sz w:val="24"/>
              </w:rPr>
              <w:t xml:space="preserve">Detail </w:t>
            </w:r>
            <w:r>
              <w:t xml:space="preserve">  </w:t>
            </w:r>
          </w:p>
        </w:tc>
        <w:tc>
          <w:tcPr>
            <w:tcW w:w="2964" w:type="dxa"/>
            <w:tcBorders>
              <w:top w:val="single" w:sz="4" w:space="0" w:color="000000"/>
              <w:left w:val="single" w:sz="4" w:space="0" w:color="000000"/>
              <w:bottom w:val="nil"/>
              <w:right w:val="single" w:sz="4" w:space="0" w:color="000000"/>
            </w:tcBorders>
            <w:shd w:val="clear" w:color="auto" w:fill="D8E2E9"/>
          </w:tcPr>
          <w:p w14:paraId="7DF1C67B" w14:textId="77777777" w:rsidR="00A83ADD" w:rsidRDefault="00A83ADD"/>
        </w:tc>
      </w:tr>
      <w:tr w:rsidR="00A83ADD" w14:paraId="38BDD7CB" w14:textId="77777777">
        <w:trPr>
          <w:trHeight w:val="531"/>
        </w:trPr>
        <w:tc>
          <w:tcPr>
            <w:tcW w:w="0" w:type="auto"/>
            <w:vMerge/>
            <w:tcBorders>
              <w:top w:val="nil"/>
              <w:left w:val="single" w:sz="4" w:space="0" w:color="000000"/>
              <w:bottom w:val="single" w:sz="4" w:space="0" w:color="000000"/>
              <w:right w:val="single" w:sz="4" w:space="0" w:color="000000"/>
            </w:tcBorders>
          </w:tcPr>
          <w:p w14:paraId="3D33A3A0" w14:textId="77777777" w:rsidR="00A83ADD" w:rsidRDefault="00A83ADD"/>
        </w:tc>
        <w:tc>
          <w:tcPr>
            <w:tcW w:w="2964" w:type="dxa"/>
            <w:tcBorders>
              <w:top w:val="nil"/>
              <w:left w:val="single" w:sz="4" w:space="0" w:color="000000"/>
              <w:bottom w:val="single" w:sz="4" w:space="0" w:color="000000"/>
              <w:right w:val="single" w:sz="4" w:space="0" w:color="000000"/>
            </w:tcBorders>
            <w:shd w:val="clear" w:color="auto" w:fill="D8E2E9"/>
            <w:vAlign w:val="center"/>
          </w:tcPr>
          <w:p w14:paraId="01190ABE" w14:textId="77777777" w:rsidR="00A83ADD" w:rsidRDefault="00863C3C">
            <w:pPr>
              <w:ind w:left="7"/>
            </w:pPr>
            <w:r>
              <w:rPr>
                <w:rFonts w:ascii="Arial" w:eastAsia="Arial" w:hAnsi="Arial" w:cs="Arial"/>
                <w:b/>
                <w:color w:val="0D0D0D"/>
                <w:sz w:val="24"/>
              </w:rPr>
              <w:t xml:space="preserve">Data </w:t>
            </w:r>
            <w:r>
              <w:t xml:space="preserve">  </w:t>
            </w:r>
          </w:p>
        </w:tc>
      </w:tr>
      <w:tr w:rsidR="00A83ADD" w14:paraId="0964E976" w14:textId="77777777">
        <w:trPr>
          <w:trHeight w:val="710"/>
        </w:trPr>
        <w:tc>
          <w:tcPr>
            <w:tcW w:w="6513" w:type="dxa"/>
            <w:tcBorders>
              <w:top w:val="single" w:sz="4" w:space="0" w:color="000000"/>
              <w:left w:val="single" w:sz="4" w:space="0" w:color="000000"/>
              <w:bottom w:val="single" w:sz="4" w:space="0" w:color="000000"/>
              <w:right w:val="single" w:sz="4" w:space="0" w:color="000000"/>
            </w:tcBorders>
            <w:vAlign w:val="bottom"/>
          </w:tcPr>
          <w:p w14:paraId="660C4622" w14:textId="77777777" w:rsidR="00A83ADD" w:rsidRDefault="00863C3C">
            <w:pPr>
              <w:ind w:left="1"/>
            </w:pPr>
            <w:r>
              <w:rPr>
                <w:rFonts w:ascii="Arial" w:eastAsia="Arial" w:hAnsi="Arial" w:cs="Arial"/>
                <w:color w:val="0D0D0D"/>
                <w:sz w:val="24"/>
              </w:rPr>
              <w:t xml:space="preserve">Number of pupils in school  </w:t>
            </w:r>
            <w:r>
              <w:t xml:space="preserve">  </w:t>
            </w:r>
          </w:p>
        </w:tc>
        <w:tc>
          <w:tcPr>
            <w:tcW w:w="2964" w:type="dxa"/>
            <w:tcBorders>
              <w:top w:val="single" w:sz="4" w:space="0" w:color="000000"/>
              <w:left w:val="single" w:sz="4" w:space="0" w:color="000000"/>
              <w:bottom w:val="single" w:sz="4" w:space="0" w:color="000000"/>
              <w:right w:val="single" w:sz="4" w:space="0" w:color="000000"/>
            </w:tcBorders>
            <w:vAlign w:val="bottom"/>
          </w:tcPr>
          <w:p w14:paraId="7FEB8547" w14:textId="1AAB8406" w:rsidR="00A83ADD" w:rsidRDefault="00863C3C">
            <w:pPr>
              <w:ind w:left="7"/>
            </w:pPr>
            <w:r>
              <w:rPr>
                <w:rFonts w:ascii="Arial" w:eastAsia="Arial" w:hAnsi="Arial" w:cs="Arial"/>
                <w:sz w:val="24"/>
              </w:rPr>
              <w:t>9</w:t>
            </w:r>
            <w:r w:rsidR="00566AC7">
              <w:rPr>
                <w:rFonts w:ascii="Arial" w:eastAsia="Arial" w:hAnsi="Arial" w:cs="Arial"/>
                <w:sz w:val="24"/>
              </w:rPr>
              <w:t>4</w:t>
            </w:r>
          </w:p>
        </w:tc>
      </w:tr>
      <w:tr w:rsidR="00A83ADD" w14:paraId="3918673F" w14:textId="77777777">
        <w:trPr>
          <w:trHeight w:val="711"/>
        </w:trPr>
        <w:tc>
          <w:tcPr>
            <w:tcW w:w="6513" w:type="dxa"/>
            <w:tcBorders>
              <w:top w:val="single" w:sz="4" w:space="0" w:color="000000"/>
              <w:left w:val="single" w:sz="4" w:space="0" w:color="000000"/>
              <w:bottom w:val="single" w:sz="4" w:space="0" w:color="000000"/>
              <w:right w:val="single" w:sz="4" w:space="0" w:color="000000"/>
            </w:tcBorders>
            <w:vAlign w:val="bottom"/>
          </w:tcPr>
          <w:p w14:paraId="7F5D004C" w14:textId="77777777" w:rsidR="00A83ADD" w:rsidRDefault="00863C3C">
            <w:pPr>
              <w:ind w:left="1"/>
            </w:pPr>
            <w:r>
              <w:rPr>
                <w:rFonts w:ascii="Arial" w:eastAsia="Arial" w:hAnsi="Arial" w:cs="Arial"/>
                <w:color w:val="0D0D0D"/>
                <w:sz w:val="24"/>
              </w:rPr>
              <w:t xml:space="preserve">Proportion (%) of pupil premium eligible pupils </w:t>
            </w:r>
            <w:r>
              <w:t xml:space="preserve">  </w:t>
            </w:r>
          </w:p>
        </w:tc>
        <w:tc>
          <w:tcPr>
            <w:tcW w:w="2964" w:type="dxa"/>
            <w:tcBorders>
              <w:top w:val="single" w:sz="4" w:space="0" w:color="000000"/>
              <w:left w:val="single" w:sz="4" w:space="0" w:color="000000"/>
              <w:bottom w:val="single" w:sz="4" w:space="0" w:color="000000"/>
              <w:right w:val="single" w:sz="4" w:space="0" w:color="000000"/>
            </w:tcBorders>
            <w:vAlign w:val="bottom"/>
          </w:tcPr>
          <w:p w14:paraId="2DE158CC" w14:textId="01C5B961" w:rsidR="00A83ADD" w:rsidRDefault="00863C3C">
            <w:r w:rsidRPr="00F711C2">
              <w:rPr>
                <w:rFonts w:ascii="Arial" w:eastAsia="Arial" w:hAnsi="Arial" w:cs="Arial"/>
                <w:sz w:val="24"/>
              </w:rPr>
              <w:t>4</w:t>
            </w:r>
            <w:r w:rsidR="00566AC7" w:rsidRPr="00F711C2">
              <w:rPr>
                <w:rFonts w:ascii="Arial" w:eastAsia="Arial" w:hAnsi="Arial" w:cs="Arial"/>
                <w:sz w:val="24"/>
              </w:rPr>
              <w:t>6</w:t>
            </w:r>
            <w:r w:rsidRPr="00F711C2">
              <w:rPr>
                <w:rFonts w:ascii="Arial" w:eastAsia="Arial" w:hAnsi="Arial" w:cs="Arial"/>
                <w:sz w:val="24"/>
              </w:rPr>
              <w:t>%</w:t>
            </w:r>
            <w:r>
              <w:rPr>
                <w:rFonts w:ascii="Arial" w:eastAsia="Arial" w:hAnsi="Arial" w:cs="Arial"/>
                <w:sz w:val="24"/>
              </w:rPr>
              <w:t xml:space="preserve"> </w:t>
            </w:r>
          </w:p>
        </w:tc>
      </w:tr>
      <w:tr w:rsidR="00A83ADD" w14:paraId="5823D057" w14:textId="77777777">
        <w:trPr>
          <w:trHeight w:val="984"/>
        </w:trPr>
        <w:tc>
          <w:tcPr>
            <w:tcW w:w="6513" w:type="dxa"/>
            <w:tcBorders>
              <w:top w:val="single" w:sz="4" w:space="0" w:color="000000"/>
              <w:left w:val="single" w:sz="4" w:space="0" w:color="000000"/>
              <w:bottom w:val="single" w:sz="4" w:space="0" w:color="000000"/>
              <w:right w:val="single" w:sz="4" w:space="0" w:color="000000"/>
            </w:tcBorders>
            <w:vAlign w:val="bottom"/>
          </w:tcPr>
          <w:p w14:paraId="783DAD41" w14:textId="23E3AB11" w:rsidR="00A83ADD" w:rsidRDefault="00863C3C">
            <w:pPr>
              <w:ind w:left="1"/>
            </w:pPr>
            <w:r>
              <w:rPr>
                <w:rFonts w:ascii="Arial" w:eastAsia="Arial" w:hAnsi="Arial" w:cs="Arial"/>
                <w:color w:val="0D0D0D"/>
                <w:sz w:val="24"/>
              </w:rPr>
              <w:t xml:space="preserve">Academic year/years that our current pupil premium strategy plan covers </w:t>
            </w:r>
            <w:r>
              <w:rPr>
                <w:rFonts w:ascii="Arial" w:eastAsia="Arial" w:hAnsi="Arial" w:cs="Arial"/>
                <w:b/>
                <w:color w:val="0D0D0D"/>
                <w:sz w:val="24"/>
              </w:rPr>
              <w:t>(3-year plans are recommended)</w:t>
            </w:r>
            <w:r>
              <w:rPr>
                <w:rFonts w:ascii="Arial" w:eastAsia="Arial" w:hAnsi="Arial" w:cs="Arial"/>
                <w:color w:val="0D0D0D"/>
                <w:sz w:val="24"/>
              </w:rPr>
              <w:t xml:space="preserve"> </w:t>
            </w:r>
          </w:p>
        </w:tc>
        <w:tc>
          <w:tcPr>
            <w:tcW w:w="2964" w:type="dxa"/>
            <w:tcBorders>
              <w:top w:val="single" w:sz="4" w:space="0" w:color="000000"/>
              <w:left w:val="single" w:sz="4" w:space="0" w:color="000000"/>
              <w:bottom w:val="single" w:sz="4" w:space="0" w:color="000000"/>
              <w:right w:val="single" w:sz="4" w:space="0" w:color="000000"/>
            </w:tcBorders>
          </w:tcPr>
          <w:p w14:paraId="1222461A" w14:textId="77777777" w:rsidR="00652A29" w:rsidRDefault="00652A29">
            <w:pPr>
              <w:ind w:left="7"/>
              <w:rPr>
                <w:rFonts w:ascii="Arial" w:eastAsia="Arial" w:hAnsi="Arial" w:cs="Arial"/>
                <w:color w:val="auto"/>
                <w:sz w:val="24"/>
              </w:rPr>
            </w:pPr>
          </w:p>
          <w:p w14:paraId="2CF96AEA" w14:textId="77777777" w:rsidR="00652A29" w:rsidRDefault="00652A29">
            <w:pPr>
              <w:ind w:left="7"/>
              <w:rPr>
                <w:rFonts w:ascii="Arial" w:eastAsia="Arial" w:hAnsi="Arial" w:cs="Arial"/>
                <w:color w:val="auto"/>
                <w:sz w:val="24"/>
              </w:rPr>
            </w:pPr>
          </w:p>
          <w:p w14:paraId="712CA0DA" w14:textId="47E811A3" w:rsidR="00CA38C8" w:rsidRPr="00165BB7" w:rsidRDefault="00165BB7">
            <w:pPr>
              <w:ind w:left="7"/>
              <w:rPr>
                <w:sz w:val="24"/>
              </w:rPr>
            </w:pPr>
            <w:r w:rsidRPr="00165BB7">
              <w:rPr>
                <w:rFonts w:ascii="Arial" w:eastAsia="Arial" w:hAnsi="Arial" w:cs="Arial"/>
                <w:color w:val="auto"/>
                <w:sz w:val="24"/>
              </w:rPr>
              <w:t>20</w:t>
            </w:r>
            <w:r w:rsidR="001313CB" w:rsidRPr="00165BB7">
              <w:rPr>
                <w:rFonts w:ascii="Arial" w:eastAsia="Arial" w:hAnsi="Arial" w:cs="Arial"/>
                <w:color w:val="auto"/>
                <w:sz w:val="24"/>
              </w:rPr>
              <w:t>25-</w:t>
            </w:r>
            <w:r w:rsidRPr="00165BB7">
              <w:rPr>
                <w:rFonts w:ascii="Arial" w:eastAsia="Arial" w:hAnsi="Arial" w:cs="Arial"/>
                <w:color w:val="auto"/>
                <w:sz w:val="24"/>
              </w:rPr>
              <w:t>20</w:t>
            </w:r>
            <w:r w:rsidR="001313CB" w:rsidRPr="00165BB7">
              <w:rPr>
                <w:rFonts w:ascii="Arial" w:eastAsia="Arial" w:hAnsi="Arial" w:cs="Arial"/>
                <w:color w:val="auto"/>
                <w:sz w:val="24"/>
              </w:rPr>
              <w:t>28</w:t>
            </w:r>
          </w:p>
        </w:tc>
      </w:tr>
      <w:tr w:rsidR="00A83ADD" w14:paraId="3ACCFBDE" w14:textId="77777777">
        <w:trPr>
          <w:trHeight w:val="706"/>
        </w:trPr>
        <w:tc>
          <w:tcPr>
            <w:tcW w:w="6513" w:type="dxa"/>
            <w:tcBorders>
              <w:top w:val="single" w:sz="4" w:space="0" w:color="000000"/>
              <w:left w:val="single" w:sz="4" w:space="0" w:color="000000"/>
              <w:bottom w:val="single" w:sz="4" w:space="0" w:color="000000"/>
              <w:right w:val="single" w:sz="4" w:space="0" w:color="000000"/>
            </w:tcBorders>
            <w:vAlign w:val="bottom"/>
          </w:tcPr>
          <w:p w14:paraId="70FC9143" w14:textId="77777777" w:rsidR="00A83ADD" w:rsidRDefault="00863C3C">
            <w:pPr>
              <w:ind w:left="1"/>
            </w:pPr>
            <w:r>
              <w:rPr>
                <w:rFonts w:ascii="Arial" w:eastAsia="Arial" w:hAnsi="Arial" w:cs="Arial"/>
                <w:color w:val="0D0D0D"/>
                <w:sz w:val="24"/>
              </w:rPr>
              <w:t xml:space="preserve">Date this statement was published </w:t>
            </w:r>
            <w:r>
              <w:t xml:space="preserve">  </w:t>
            </w:r>
          </w:p>
        </w:tc>
        <w:tc>
          <w:tcPr>
            <w:tcW w:w="2964" w:type="dxa"/>
            <w:tcBorders>
              <w:top w:val="single" w:sz="4" w:space="0" w:color="000000"/>
              <w:left w:val="single" w:sz="4" w:space="0" w:color="000000"/>
              <w:bottom w:val="single" w:sz="4" w:space="0" w:color="000000"/>
              <w:right w:val="single" w:sz="4" w:space="0" w:color="000000"/>
            </w:tcBorders>
            <w:vAlign w:val="bottom"/>
          </w:tcPr>
          <w:p w14:paraId="245DBA9E" w14:textId="281F5EC3" w:rsidR="00A83ADD" w:rsidRDefault="00863C3C">
            <w:pPr>
              <w:ind w:left="7"/>
            </w:pPr>
            <w:r>
              <w:rPr>
                <w:rFonts w:ascii="Arial" w:eastAsia="Arial" w:hAnsi="Arial" w:cs="Arial"/>
                <w:sz w:val="24"/>
              </w:rPr>
              <w:t>December 202</w:t>
            </w:r>
            <w:r w:rsidR="00357969">
              <w:rPr>
                <w:rFonts w:ascii="Arial" w:eastAsia="Arial" w:hAnsi="Arial" w:cs="Arial"/>
                <w:sz w:val="24"/>
              </w:rPr>
              <w:t>5</w:t>
            </w:r>
          </w:p>
        </w:tc>
      </w:tr>
      <w:tr w:rsidR="00A83ADD" w14:paraId="5452924E" w14:textId="77777777">
        <w:trPr>
          <w:trHeight w:val="710"/>
        </w:trPr>
        <w:tc>
          <w:tcPr>
            <w:tcW w:w="6513" w:type="dxa"/>
            <w:tcBorders>
              <w:top w:val="single" w:sz="4" w:space="0" w:color="000000"/>
              <w:left w:val="single" w:sz="4" w:space="0" w:color="000000"/>
              <w:bottom w:val="single" w:sz="4" w:space="0" w:color="000000"/>
              <w:right w:val="single" w:sz="4" w:space="0" w:color="000000"/>
            </w:tcBorders>
            <w:vAlign w:val="bottom"/>
          </w:tcPr>
          <w:p w14:paraId="64E73D87" w14:textId="77777777" w:rsidR="00A83ADD" w:rsidRDefault="00863C3C">
            <w:pPr>
              <w:ind w:left="1"/>
            </w:pPr>
            <w:r>
              <w:rPr>
                <w:rFonts w:ascii="Arial" w:eastAsia="Arial" w:hAnsi="Arial" w:cs="Arial"/>
                <w:color w:val="0D0D0D"/>
                <w:sz w:val="24"/>
              </w:rPr>
              <w:t xml:space="preserve">Date on which it will be reviewed </w:t>
            </w:r>
            <w:r>
              <w:t xml:space="preserve">  </w:t>
            </w:r>
          </w:p>
        </w:tc>
        <w:tc>
          <w:tcPr>
            <w:tcW w:w="2964" w:type="dxa"/>
            <w:tcBorders>
              <w:top w:val="single" w:sz="4" w:space="0" w:color="000000"/>
              <w:left w:val="single" w:sz="4" w:space="0" w:color="000000"/>
              <w:bottom w:val="single" w:sz="4" w:space="0" w:color="000000"/>
              <w:right w:val="single" w:sz="4" w:space="0" w:color="000000"/>
            </w:tcBorders>
            <w:vAlign w:val="bottom"/>
          </w:tcPr>
          <w:p w14:paraId="163041A2" w14:textId="603F6AFC" w:rsidR="00A83ADD" w:rsidRDefault="00863C3C">
            <w:pPr>
              <w:ind w:left="7"/>
            </w:pPr>
            <w:r>
              <w:rPr>
                <w:rFonts w:ascii="Arial" w:eastAsia="Arial" w:hAnsi="Arial" w:cs="Arial"/>
                <w:sz w:val="24"/>
              </w:rPr>
              <w:t>December 202</w:t>
            </w:r>
            <w:r w:rsidR="009A0CBC">
              <w:rPr>
                <w:rFonts w:ascii="Arial" w:eastAsia="Arial" w:hAnsi="Arial" w:cs="Arial"/>
                <w:sz w:val="24"/>
              </w:rPr>
              <w:t>6</w:t>
            </w:r>
          </w:p>
        </w:tc>
      </w:tr>
      <w:tr w:rsidR="00A83ADD" w14:paraId="4F46D2CE" w14:textId="77777777">
        <w:trPr>
          <w:trHeight w:val="708"/>
        </w:trPr>
        <w:tc>
          <w:tcPr>
            <w:tcW w:w="6513" w:type="dxa"/>
            <w:tcBorders>
              <w:top w:val="single" w:sz="4" w:space="0" w:color="000000"/>
              <w:left w:val="single" w:sz="4" w:space="0" w:color="000000"/>
              <w:bottom w:val="single" w:sz="4" w:space="0" w:color="000000"/>
              <w:right w:val="single" w:sz="4" w:space="0" w:color="000000"/>
            </w:tcBorders>
            <w:vAlign w:val="bottom"/>
          </w:tcPr>
          <w:p w14:paraId="7EC3ABD9" w14:textId="77777777" w:rsidR="00A83ADD" w:rsidRDefault="00863C3C">
            <w:pPr>
              <w:ind w:left="1"/>
            </w:pPr>
            <w:r>
              <w:rPr>
                <w:rFonts w:ascii="Arial" w:eastAsia="Arial" w:hAnsi="Arial" w:cs="Arial"/>
                <w:color w:val="0D0D0D"/>
                <w:sz w:val="24"/>
              </w:rPr>
              <w:t xml:space="preserve">Statement authorised by </w:t>
            </w:r>
            <w:r>
              <w:t xml:space="preserve">  </w:t>
            </w:r>
          </w:p>
        </w:tc>
        <w:tc>
          <w:tcPr>
            <w:tcW w:w="2964" w:type="dxa"/>
            <w:tcBorders>
              <w:top w:val="single" w:sz="4" w:space="0" w:color="000000"/>
              <w:left w:val="single" w:sz="4" w:space="0" w:color="000000"/>
              <w:bottom w:val="single" w:sz="4" w:space="0" w:color="000000"/>
              <w:right w:val="single" w:sz="4" w:space="0" w:color="000000"/>
            </w:tcBorders>
            <w:vAlign w:val="bottom"/>
          </w:tcPr>
          <w:p w14:paraId="33A4AB27" w14:textId="2A4E0972" w:rsidR="00A83ADD" w:rsidRDefault="00863C3C">
            <w:pPr>
              <w:ind w:left="7"/>
            </w:pPr>
            <w:r>
              <w:rPr>
                <w:rFonts w:ascii="Arial" w:eastAsia="Arial" w:hAnsi="Arial" w:cs="Arial"/>
                <w:color w:val="0D0D0D"/>
                <w:sz w:val="24"/>
              </w:rPr>
              <w:t>Ch</w:t>
            </w:r>
            <w:r w:rsidR="008E27E9">
              <w:rPr>
                <w:rFonts w:ascii="Arial" w:eastAsia="Arial" w:hAnsi="Arial" w:cs="Arial"/>
                <w:color w:val="0D0D0D"/>
                <w:sz w:val="24"/>
              </w:rPr>
              <w:t>arlotte Adu</w:t>
            </w:r>
          </w:p>
        </w:tc>
      </w:tr>
      <w:tr w:rsidR="00A83ADD" w14:paraId="61A66594" w14:textId="77777777">
        <w:trPr>
          <w:trHeight w:val="855"/>
        </w:trPr>
        <w:tc>
          <w:tcPr>
            <w:tcW w:w="6513" w:type="dxa"/>
            <w:tcBorders>
              <w:top w:val="single" w:sz="4" w:space="0" w:color="000000"/>
              <w:left w:val="single" w:sz="4" w:space="0" w:color="000000"/>
              <w:bottom w:val="single" w:sz="4" w:space="0" w:color="000000"/>
              <w:right w:val="single" w:sz="4" w:space="0" w:color="000000"/>
            </w:tcBorders>
          </w:tcPr>
          <w:p w14:paraId="6B12084B" w14:textId="77777777" w:rsidR="00A83ADD" w:rsidRDefault="00863C3C">
            <w:pPr>
              <w:ind w:left="1"/>
            </w:pPr>
            <w:r>
              <w:rPr>
                <w:rFonts w:ascii="Arial" w:eastAsia="Arial" w:hAnsi="Arial" w:cs="Arial"/>
                <w:color w:val="0D0D0D"/>
                <w:sz w:val="24"/>
              </w:rPr>
              <w:t xml:space="preserve">Pupil premium lead </w:t>
            </w:r>
            <w:r>
              <w:t xml:space="preserve">  </w:t>
            </w:r>
          </w:p>
        </w:tc>
        <w:tc>
          <w:tcPr>
            <w:tcW w:w="2964" w:type="dxa"/>
            <w:tcBorders>
              <w:top w:val="single" w:sz="4" w:space="0" w:color="000000"/>
              <w:left w:val="single" w:sz="4" w:space="0" w:color="000000"/>
              <w:bottom w:val="single" w:sz="4" w:space="0" w:color="000000"/>
              <w:right w:val="single" w:sz="4" w:space="0" w:color="000000"/>
            </w:tcBorders>
            <w:vAlign w:val="bottom"/>
          </w:tcPr>
          <w:p w14:paraId="2DD50ED2" w14:textId="11D70BAE" w:rsidR="00A83ADD" w:rsidRDefault="009A0CBC">
            <w:pPr>
              <w:ind w:left="7"/>
            </w:pPr>
            <w:r>
              <w:rPr>
                <w:rFonts w:ascii="Arial" w:eastAsia="Arial" w:hAnsi="Arial" w:cs="Arial"/>
                <w:sz w:val="24"/>
              </w:rPr>
              <w:t>Amy Naylor</w:t>
            </w:r>
            <w:r w:rsidR="00863C3C">
              <w:rPr>
                <w:rFonts w:ascii="Arial" w:eastAsia="Arial" w:hAnsi="Arial" w:cs="Arial"/>
                <w:sz w:val="24"/>
              </w:rPr>
              <w:t xml:space="preserve">  </w:t>
            </w:r>
          </w:p>
        </w:tc>
      </w:tr>
      <w:tr w:rsidR="00A83ADD" w14:paraId="2ED7655A" w14:textId="77777777">
        <w:trPr>
          <w:trHeight w:val="710"/>
        </w:trPr>
        <w:tc>
          <w:tcPr>
            <w:tcW w:w="6513" w:type="dxa"/>
            <w:tcBorders>
              <w:top w:val="single" w:sz="4" w:space="0" w:color="000000"/>
              <w:left w:val="single" w:sz="4" w:space="0" w:color="000000"/>
              <w:bottom w:val="single" w:sz="4" w:space="0" w:color="000000"/>
              <w:right w:val="single" w:sz="4" w:space="0" w:color="000000"/>
            </w:tcBorders>
            <w:vAlign w:val="bottom"/>
          </w:tcPr>
          <w:p w14:paraId="4793D00F" w14:textId="77777777" w:rsidR="00A83ADD" w:rsidRDefault="00863C3C">
            <w:pPr>
              <w:ind w:left="1"/>
            </w:pPr>
            <w:r>
              <w:rPr>
                <w:rFonts w:ascii="Arial" w:eastAsia="Arial" w:hAnsi="Arial" w:cs="Arial"/>
                <w:color w:val="0D0D0D"/>
                <w:sz w:val="24"/>
              </w:rPr>
              <w:t xml:space="preserve">Governor / Trustee lead </w:t>
            </w:r>
            <w:r>
              <w:t xml:space="preserve">  </w:t>
            </w:r>
          </w:p>
        </w:tc>
        <w:tc>
          <w:tcPr>
            <w:tcW w:w="2964" w:type="dxa"/>
            <w:tcBorders>
              <w:top w:val="single" w:sz="4" w:space="0" w:color="000000"/>
              <w:left w:val="single" w:sz="4" w:space="0" w:color="000000"/>
              <w:bottom w:val="single" w:sz="4" w:space="0" w:color="000000"/>
              <w:right w:val="single" w:sz="4" w:space="0" w:color="000000"/>
            </w:tcBorders>
            <w:vAlign w:val="bottom"/>
          </w:tcPr>
          <w:p w14:paraId="0CA19B81" w14:textId="12891E90" w:rsidR="00A83ADD" w:rsidRDefault="00357969" w:rsidP="00357969">
            <w:r>
              <w:rPr>
                <w:rFonts w:ascii="Arial" w:eastAsia="Arial" w:hAnsi="Arial" w:cs="Arial"/>
                <w:color w:val="0D0D0D"/>
                <w:sz w:val="24"/>
              </w:rPr>
              <w:t>Rache</w:t>
            </w:r>
            <w:r w:rsidR="009A0CBC">
              <w:rPr>
                <w:rFonts w:ascii="Arial" w:eastAsia="Arial" w:hAnsi="Arial" w:cs="Arial"/>
                <w:color w:val="0D0D0D"/>
                <w:sz w:val="24"/>
              </w:rPr>
              <w:t>l</w:t>
            </w:r>
            <w:r>
              <w:rPr>
                <w:rFonts w:ascii="Arial" w:eastAsia="Arial" w:hAnsi="Arial" w:cs="Arial"/>
                <w:color w:val="0D0D0D"/>
                <w:sz w:val="24"/>
              </w:rPr>
              <w:t xml:space="preserve"> M</w:t>
            </w:r>
            <w:r w:rsidR="009A0CBC">
              <w:rPr>
                <w:rFonts w:ascii="Arial" w:eastAsia="Arial" w:hAnsi="Arial" w:cs="Arial"/>
                <w:color w:val="0D0D0D"/>
                <w:sz w:val="24"/>
              </w:rPr>
              <w:t>e</w:t>
            </w:r>
            <w:r>
              <w:rPr>
                <w:rFonts w:ascii="Arial" w:eastAsia="Arial" w:hAnsi="Arial" w:cs="Arial"/>
                <w:color w:val="0D0D0D"/>
                <w:sz w:val="24"/>
              </w:rPr>
              <w:t>ndham</w:t>
            </w:r>
            <w:r w:rsidR="00863C3C">
              <w:rPr>
                <w:rFonts w:ascii="Arial" w:eastAsia="Arial" w:hAnsi="Arial" w:cs="Arial"/>
                <w:color w:val="0D0D0D"/>
                <w:sz w:val="24"/>
              </w:rPr>
              <w:t xml:space="preserve"> </w:t>
            </w:r>
            <w:r w:rsidR="00863C3C">
              <w:rPr>
                <w:rFonts w:ascii="Arial" w:eastAsia="Arial" w:hAnsi="Arial" w:cs="Arial"/>
                <w:sz w:val="24"/>
              </w:rPr>
              <w:t xml:space="preserve">  </w:t>
            </w:r>
          </w:p>
        </w:tc>
      </w:tr>
    </w:tbl>
    <w:p w14:paraId="1857FE19" w14:textId="77777777" w:rsidR="00A83ADD" w:rsidRDefault="00863C3C">
      <w:pPr>
        <w:pStyle w:val="Heading2"/>
        <w:ind w:left="1097"/>
      </w:pPr>
      <w:r>
        <w:t xml:space="preserve">Funding overview   </w:t>
      </w:r>
    </w:p>
    <w:tbl>
      <w:tblPr>
        <w:tblStyle w:val="TableGrid"/>
        <w:tblW w:w="9477" w:type="dxa"/>
        <w:tblInd w:w="1154" w:type="dxa"/>
        <w:tblCellMar>
          <w:left w:w="162" w:type="dxa"/>
          <w:bottom w:w="127" w:type="dxa"/>
          <w:right w:w="115" w:type="dxa"/>
        </w:tblCellMar>
        <w:tblLook w:val="04A0" w:firstRow="1" w:lastRow="0" w:firstColumn="1" w:lastColumn="0" w:noHBand="0" w:noVBand="1"/>
      </w:tblPr>
      <w:tblGrid>
        <w:gridCol w:w="6513"/>
        <w:gridCol w:w="2964"/>
      </w:tblGrid>
      <w:tr w:rsidR="00A83ADD" w14:paraId="1823EFBC" w14:textId="77777777">
        <w:trPr>
          <w:trHeight w:val="169"/>
        </w:trPr>
        <w:tc>
          <w:tcPr>
            <w:tcW w:w="6513" w:type="dxa"/>
            <w:vMerge w:val="restart"/>
            <w:tcBorders>
              <w:top w:val="single" w:sz="4" w:space="0" w:color="000000"/>
              <w:left w:val="single" w:sz="4" w:space="0" w:color="000000"/>
              <w:bottom w:val="single" w:sz="4" w:space="0" w:color="000000"/>
              <w:right w:val="single" w:sz="4" w:space="0" w:color="000000"/>
            </w:tcBorders>
            <w:shd w:val="clear" w:color="auto" w:fill="D8E2E9"/>
            <w:vAlign w:val="bottom"/>
          </w:tcPr>
          <w:p w14:paraId="02BBB4BE" w14:textId="77777777" w:rsidR="00A83ADD" w:rsidRDefault="00863C3C">
            <w:r>
              <w:rPr>
                <w:rFonts w:ascii="Arial" w:eastAsia="Arial" w:hAnsi="Arial" w:cs="Arial"/>
                <w:b/>
                <w:color w:val="0D0D0D"/>
                <w:sz w:val="24"/>
              </w:rPr>
              <w:t>Detail</w:t>
            </w:r>
            <w:r>
              <w:rPr>
                <w:rFonts w:ascii="Arial" w:eastAsia="Arial" w:hAnsi="Arial" w:cs="Arial"/>
                <w:color w:val="0D0D0D"/>
                <w:sz w:val="24"/>
              </w:rPr>
              <w:t xml:space="preserve"> </w:t>
            </w:r>
            <w:r>
              <w:t xml:space="preserve">  </w:t>
            </w:r>
          </w:p>
        </w:tc>
        <w:tc>
          <w:tcPr>
            <w:tcW w:w="2964" w:type="dxa"/>
            <w:tcBorders>
              <w:top w:val="single" w:sz="4" w:space="0" w:color="000000"/>
              <w:left w:val="single" w:sz="4" w:space="0" w:color="000000"/>
              <w:bottom w:val="nil"/>
              <w:right w:val="single" w:sz="4" w:space="0" w:color="000000"/>
            </w:tcBorders>
            <w:shd w:val="clear" w:color="auto" w:fill="D8E2E9"/>
          </w:tcPr>
          <w:p w14:paraId="76117E37" w14:textId="77777777" w:rsidR="00A83ADD" w:rsidRDefault="00A83ADD"/>
        </w:tc>
      </w:tr>
      <w:tr w:rsidR="00A83ADD" w14:paraId="4138E77D" w14:textId="77777777">
        <w:trPr>
          <w:trHeight w:val="529"/>
        </w:trPr>
        <w:tc>
          <w:tcPr>
            <w:tcW w:w="0" w:type="auto"/>
            <w:vMerge/>
            <w:tcBorders>
              <w:top w:val="nil"/>
              <w:left w:val="single" w:sz="4" w:space="0" w:color="000000"/>
              <w:bottom w:val="single" w:sz="4" w:space="0" w:color="000000"/>
              <w:right w:val="single" w:sz="4" w:space="0" w:color="000000"/>
            </w:tcBorders>
          </w:tcPr>
          <w:p w14:paraId="35B0AB22" w14:textId="77777777" w:rsidR="00A83ADD" w:rsidRDefault="00A83ADD"/>
        </w:tc>
        <w:tc>
          <w:tcPr>
            <w:tcW w:w="2964" w:type="dxa"/>
            <w:tcBorders>
              <w:top w:val="nil"/>
              <w:left w:val="single" w:sz="4" w:space="0" w:color="000000"/>
              <w:bottom w:val="single" w:sz="4" w:space="0" w:color="000000"/>
              <w:right w:val="single" w:sz="4" w:space="0" w:color="000000"/>
            </w:tcBorders>
            <w:shd w:val="clear" w:color="auto" w:fill="D8E2E9"/>
            <w:vAlign w:val="center"/>
          </w:tcPr>
          <w:p w14:paraId="55A1F4CB" w14:textId="77777777" w:rsidR="00A83ADD" w:rsidRDefault="00863C3C">
            <w:pPr>
              <w:ind w:left="7"/>
            </w:pPr>
            <w:r>
              <w:rPr>
                <w:rFonts w:ascii="Arial" w:eastAsia="Arial" w:hAnsi="Arial" w:cs="Arial"/>
                <w:b/>
                <w:color w:val="0D0D0D"/>
                <w:sz w:val="24"/>
              </w:rPr>
              <w:t>Amount</w:t>
            </w:r>
            <w:r>
              <w:rPr>
                <w:rFonts w:ascii="Arial" w:eastAsia="Arial" w:hAnsi="Arial" w:cs="Arial"/>
                <w:color w:val="0D0D0D"/>
                <w:sz w:val="24"/>
              </w:rPr>
              <w:t xml:space="preserve"> </w:t>
            </w:r>
            <w:r>
              <w:t xml:space="preserve">  </w:t>
            </w:r>
          </w:p>
        </w:tc>
      </w:tr>
      <w:tr w:rsidR="00A83ADD" w14:paraId="451035DA" w14:textId="77777777">
        <w:trPr>
          <w:trHeight w:val="712"/>
        </w:trPr>
        <w:tc>
          <w:tcPr>
            <w:tcW w:w="6513" w:type="dxa"/>
            <w:tcBorders>
              <w:top w:val="single" w:sz="4" w:space="0" w:color="000000"/>
              <w:left w:val="single" w:sz="4" w:space="0" w:color="000000"/>
              <w:bottom w:val="single" w:sz="4" w:space="0" w:color="000000"/>
              <w:right w:val="single" w:sz="4" w:space="0" w:color="000000"/>
            </w:tcBorders>
            <w:vAlign w:val="bottom"/>
          </w:tcPr>
          <w:p w14:paraId="3F1574C9" w14:textId="77777777" w:rsidR="00A83ADD" w:rsidRDefault="00863C3C">
            <w:r>
              <w:rPr>
                <w:rFonts w:ascii="Arial" w:eastAsia="Arial" w:hAnsi="Arial" w:cs="Arial"/>
                <w:color w:val="0D0D0D"/>
                <w:sz w:val="24"/>
              </w:rPr>
              <w:t xml:space="preserve">Pupil premium funding allocation this academic year </w:t>
            </w:r>
            <w:r>
              <w:t xml:space="preserve">  </w:t>
            </w:r>
          </w:p>
        </w:tc>
        <w:tc>
          <w:tcPr>
            <w:tcW w:w="2964" w:type="dxa"/>
            <w:tcBorders>
              <w:top w:val="single" w:sz="4" w:space="0" w:color="000000"/>
              <w:left w:val="single" w:sz="4" w:space="0" w:color="000000"/>
              <w:bottom w:val="single" w:sz="4" w:space="0" w:color="000000"/>
              <w:right w:val="single" w:sz="4" w:space="0" w:color="000000"/>
            </w:tcBorders>
            <w:vAlign w:val="bottom"/>
          </w:tcPr>
          <w:p w14:paraId="352E1CB6" w14:textId="63E5D46B" w:rsidR="00A83ADD" w:rsidRDefault="00863C3C">
            <w:pPr>
              <w:ind w:left="7"/>
            </w:pPr>
            <w:r>
              <w:rPr>
                <w:rFonts w:ascii="Arial" w:eastAsia="Arial" w:hAnsi="Arial" w:cs="Arial"/>
                <w:sz w:val="24"/>
              </w:rPr>
              <w:t>£45,</w:t>
            </w:r>
            <w:r w:rsidR="00466DF5">
              <w:rPr>
                <w:rFonts w:ascii="Arial" w:eastAsia="Arial" w:hAnsi="Arial" w:cs="Arial"/>
                <w:sz w:val="24"/>
              </w:rPr>
              <w:t>7</w:t>
            </w:r>
            <w:r>
              <w:rPr>
                <w:rFonts w:ascii="Arial" w:eastAsia="Arial" w:hAnsi="Arial" w:cs="Arial"/>
                <w:sz w:val="24"/>
              </w:rPr>
              <w:t xml:space="preserve">90 </w:t>
            </w:r>
          </w:p>
        </w:tc>
      </w:tr>
      <w:tr w:rsidR="00A83ADD" w14:paraId="34D4B392" w14:textId="77777777">
        <w:trPr>
          <w:trHeight w:val="706"/>
        </w:trPr>
        <w:tc>
          <w:tcPr>
            <w:tcW w:w="6513" w:type="dxa"/>
            <w:tcBorders>
              <w:top w:val="single" w:sz="4" w:space="0" w:color="000000"/>
              <w:left w:val="single" w:sz="4" w:space="0" w:color="000000"/>
              <w:bottom w:val="single" w:sz="4" w:space="0" w:color="000000"/>
              <w:right w:val="single" w:sz="4" w:space="0" w:color="000000"/>
            </w:tcBorders>
            <w:vAlign w:val="bottom"/>
          </w:tcPr>
          <w:p w14:paraId="19EECDD4" w14:textId="77777777" w:rsidR="00A83ADD" w:rsidRDefault="00863C3C">
            <w:r>
              <w:rPr>
                <w:rFonts w:ascii="Arial" w:eastAsia="Arial" w:hAnsi="Arial" w:cs="Arial"/>
                <w:color w:val="0D0D0D"/>
                <w:sz w:val="24"/>
              </w:rPr>
              <w:lastRenderedPageBreak/>
              <w:t xml:space="preserve">Recovery premium funding allocation this academic year </w:t>
            </w:r>
            <w:r>
              <w:t xml:space="preserve">  </w:t>
            </w:r>
          </w:p>
        </w:tc>
        <w:tc>
          <w:tcPr>
            <w:tcW w:w="2964" w:type="dxa"/>
            <w:tcBorders>
              <w:top w:val="single" w:sz="4" w:space="0" w:color="000000"/>
              <w:left w:val="single" w:sz="4" w:space="0" w:color="000000"/>
              <w:bottom w:val="single" w:sz="4" w:space="0" w:color="000000"/>
              <w:right w:val="single" w:sz="4" w:space="0" w:color="000000"/>
            </w:tcBorders>
            <w:vAlign w:val="bottom"/>
          </w:tcPr>
          <w:p w14:paraId="795B0B7D" w14:textId="77777777" w:rsidR="00A83ADD" w:rsidRDefault="00863C3C">
            <w:pPr>
              <w:ind w:left="7"/>
            </w:pPr>
            <w:r>
              <w:rPr>
                <w:rFonts w:ascii="Arial" w:eastAsia="Arial" w:hAnsi="Arial" w:cs="Arial"/>
                <w:sz w:val="24"/>
              </w:rPr>
              <w:t xml:space="preserve">£0 </w:t>
            </w:r>
          </w:p>
        </w:tc>
      </w:tr>
    </w:tbl>
    <w:p w14:paraId="5EF9B6F0" w14:textId="77777777" w:rsidR="00A83ADD" w:rsidRDefault="00863C3C">
      <w:pPr>
        <w:spacing w:after="359"/>
        <w:ind w:left="1116"/>
      </w:pPr>
      <w:r>
        <w:rPr>
          <w:rFonts w:ascii="Arial" w:eastAsia="Arial" w:hAnsi="Arial" w:cs="Arial"/>
          <w:b/>
          <w:color w:val="104F75"/>
          <w:sz w:val="36"/>
        </w:rPr>
        <w:t xml:space="preserve"> </w:t>
      </w:r>
      <w:r>
        <w:rPr>
          <w:sz w:val="36"/>
          <w:vertAlign w:val="subscript"/>
        </w:rPr>
        <w:t xml:space="preserve"> </w:t>
      </w:r>
    </w:p>
    <w:p w14:paraId="2CEBF94B" w14:textId="77777777" w:rsidR="00A83ADD" w:rsidRDefault="00863C3C">
      <w:pPr>
        <w:pStyle w:val="Heading1"/>
        <w:ind w:left="1097"/>
      </w:pPr>
      <w:r>
        <w:t xml:space="preserve">Part A: Pupil premium strategy plan   </w:t>
      </w:r>
    </w:p>
    <w:tbl>
      <w:tblPr>
        <w:tblStyle w:val="TableGrid"/>
        <w:tblpPr w:vertAnchor="page" w:horzAnchor="page" w:tblpX="1152" w:tblpY="50"/>
        <w:tblOverlap w:val="never"/>
        <w:tblW w:w="9480" w:type="dxa"/>
        <w:tblInd w:w="0" w:type="dxa"/>
        <w:tblCellMar>
          <w:top w:w="179" w:type="dxa"/>
          <w:left w:w="163" w:type="dxa"/>
          <w:bottom w:w="128" w:type="dxa"/>
          <w:right w:w="115" w:type="dxa"/>
        </w:tblCellMar>
        <w:tblLook w:val="04A0" w:firstRow="1" w:lastRow="0" w:firstColumn="1" w:lastColumn="0" w:noHBand="0" w:noVBand="1"/>
      </w:tblPr>
      <w:tblGrid>
        <w:gridCol w:w="6513"/>
        <w:gridCol w:w="2967"/>
      </w:tblGrid>
      <w:tr w:rsidR="00A83ADD" w14:paraId="24224AAB" w14:textId="77777777">
        <w:trPr>
          <w:trHeight w:val="2206"/>
        </w:trPr>
        <w:tc>
          <w:tcPr>
            <w:tcW w:w="6512" w:type="dxa"/>
            <w:tcBorders>
              <w:top w:val="single" w:sz="4" w:space="0" w:color="000000"/>
              <w:left w:val="single" w:sz="4" w:space="0" w:color="000000"/>
              <w:bottom w:val="single" w:sz="4" w:space="0" w:color="000000"/>
              <w:right w:val="single" w:sz="4" w:space="0" w:color="000000"/>
            </w:tcBorders>
            <w:vAlign w:val="bottom"/>
          </w:tcPr>
          <w:p w14:paraId="73C77F7F" w14:textId="57EBD5CE" w:rsidR="00A83ADD" w:rsidRDefault="00863C3C">
            <w:r>
              <w:rPr>
                <w:rFonts w:ascii="Arial" w:eastAsia="Arial" w:hAnsi="Arial" w:cs="Arial"/>
                <w:color w:val="0D0D0D"/>
                <w:sz w:val="24"/>
              </w:rPr>
              <w:t xml:space="preserve">Pupil premium (and recovery premium*) funding carried forward from previous years </w:t>
            </w:r>
            <w:r>
              <w:rPr>
                <w:rFonts w:ascii="Arial" w:eastAsia="Arial" w:hAnsi="Arial" w:cs="Arial"/>
                <w:i/>
                <w:color w:val="0D0D0D"/>
                <w:sz w:val="24"/>
              </w:rPr>
              <w:t xml:space="preserve">(enter £0 if not </w:t>
            </w:r>
            <w:proofErr w:type="gramStart"/>
            <w:r>
              <w:rPr>
                <w:rFonts w:ascii="Arial" w:eastAsia="Arial" w:hAnsi="Arial" w:cs="Arial"/>
                <w:i/>
                <w:color w:val="0D0D0D"/>
                <w:sz w:val="24"/>
              </w:rPr>
              <w:t>applicable)</w:t>
            </w:r>
            <w:r>
              <w:rPr>
                <w:rFonts w:ascii="Arial" w:eastAsia="Arial" w:hAnsi="Arial" w:cs="Arial"/>
                <w:color w:val="0D0D0D"/>
                <w:sz w:val="24"/>
              </w:rPr>
              <w:t xml:space="preserve"> </w:t>
            </w:r>
            <w:r>
              <w:t xml:space="preserve"> </w:t>
            </w:r>
            <w:r>
              <w:rPr>
                <w:rFonts w:ascii="Arial" w:eastAsia="Arial" w:hAnsi="Arial" w:cs="Arial"/>
                <w:i/>
                <w:color w:val="0D0D0D"/>
                <w:sz w:val="24"/>
              </w:rPr>
              <w:t>*</w:t>
            </w:r>
            <w:proofErr w:type="gramEnd"/>
            <w:r>
              <w:rPr>
                <w:rFonts w:ascii="Arial" w:eastAsia="Arial" w:hAnsi="Arial" w:cs="Arial"/>
                <w:i/>
                <w:color w:val="0D0D0D"/>
                <w:sz w:val="24"/>
              </w:rPr>
              <w:t xml:space="preserve">Recovery premium received in academic year 2021 to </w:t>
            </w:r>
            <w:r>
              <w:t xml:space="preserve">  </w:t>
            </w:r>
            <w:r>
              <w:rPr>
                <w:rFonts w:ascii="Arial" w:eastAsia="Arial" w:hAnsi="Arial" w:cs="Arial"/>
                <w:i/>
                <w:color w:val="0D0D0D"/>
                <w:sz w:val="24"/>
              </w:rPr>
              <w:t xml:space="preserve">2022 can be carried forward to academic year 2022 to 2023. Recovery premium received in academic year 2022 to 2023 cannot be carried forward to 2023 to 2024.  </w:t>
            </w:r>
            <w:r>
              <w:t xml:space="preserve">  </w:t>
            </w:r>
          </w:p>
        </w:tc>
        <w:tc>
          <w:tcPr>
            <w:tcW w:w="2967" w:type="dxa"/>
            <w:tcBorders>
              <w:top w:val="single" w:sz="4" w:space="0" w:color="000000"/>
              <w:left w:val="single" w:sz="4" w:space="0" w:color="000000"/>
              <w:bottom w:val="single" w:sz="4" w:space="0" w:color="000000"/>
              <w:right w:val="single" w:sz="4" w:space="0" w:color="000000"/>
            </w:tcBorders>
          </w:tcPr>
          <w:p w14:paraId="47730F64" w14:textId="77777777" w:rsidR="00A83ADD" w:rsidRDefault="00863C3C">
            <w:pPr>
              <w:ind w:left="8"/>
            </w:pPr>
            <w:r>
              <w:rPr>
                <w:rFonts w:ascii="Arial" w:eastAsia="Arial" w:hAnsi="Arial" w:cs="Arial"/>
                <w:color w:val="0D0D0D"/>
                <w:sz w:val="24"/>
              </w:rPr>
              <w:t xml:space="preserve">£0 </w:t>
            </w:r>
            <w:r>
              <w:rPr>
                <w:rFonts w:ascii="Arial" w:eastAsia="Arial" w:hAnsi="Arial" w:cs="Arial"/>
                <w:sz w:val="24"/>
              </w:rPr>
              <w:t xml:space="preserve">  </w:t>
            </w:r>
          </w:p>
        </w:tc>
      </w:tr>
      <w:tr w:rsidR="00A83ADD" w14:paraId="33332B2F" w14:textId="77777777">
        <w:trPr>
          <w:trHeight w:val="1654"/>
        </w:trPr>
        <w:tc>
          <w:tcPr>
            <w:tcW w:w="6512" w:type="dxa"/>
            <w:tcBorders>
              <w:top w:val="single" w:sz="4" w:space="0" w:color="000000"/>
              <w:left w:val="single" w:sz="4" w:space="0" w:color="000000"/>
              <w:bottom w:val="single" w:sz="4" w:space="0" w:color="000000"/>
              <w:right w:val="single" w:sz="4" w:space="0" w:color="000000"/>
            </w:tcBorders>
            <w:vAlign w:val="bottom"/>
          </w:tcPr>
          <w:p w14:paraId="529745B5" w14:textId="77777777" w:rsidR="00A83ADD" w:rsidRDefault="00863C3C">
            <w:pPr>
              <w:spacing w:after="73"/>
            </w:pPr>
            <w:r>
              <w:rPr>
                <w:rFonts w:ascii="Arial" w:eastAsia="Arial" w:hAnsi="Arial" w:cs="Arial"/>
                <w:b/>
                <w:color w:val="0D0D0D"/>
                <w:sz w:val="24"/>
              </w:rPr>
              <w:t xml:space="preserve">Total budget for this academic year </w:t>
            </w:r>
            <w:r>
              <w:t xml:space="preserve">  </w:t>
            </w:r>
          </w:p>
          <w:p w14:paraId="105A0474" w14:textId="77777777" w:rsidR="00A83ADD" w:rsidRDefault="00863C3C">
            <w:r>
              <w:rPr>
                <w:rFonts w:ascii="Arial" w:eastAsia="Arial" w:hAnsi="Arial" w:cs="Arial"/>
                <w:i/>
                <w:color w:val="0D0D0D"/>
                <w:sz w:val="24"/>
              </w:rPr>
              <w:t xml:space="preserve">If your school is an academy in a trust that pools this funding, state the amount available to your school this academic year </w:t>
            </w:r>
            <w:r>
              <w:t xml:space="preserve">  </w:t>
            </w:r>
          </w:p>
        </w:tc>
        <w:tc>
          <w:tcPr>
            <w:tcW w:w="2967" w:type="dxa"/>
            <w:tcBorders>
              <w:top w:val="single" w:sz="4" w:space="0" w:color="000000"/>
              <w:left w:val="single" w:sz="4" w:space="0" w:color="000000"/>
              <w:bottom w:val="single" w:sz="4" w:space="0" w:color="000000"/>
              <w:right w:val="single" w:sz="4" w:space="0" w:color="000000"/>
            </w:tcBorders>
          </w:tcPr>
          <w:p w14:paraId="6869857E" w14:textId="42F5E8A0" w:rsidR="00A83ADD" w:rsidRDefault="00863C3C">
            <w:pPr>
              <w:ind w:left="5"/>
            </w:pPr>
            <w:r>
              <w:rPr>
                <w:rFonts w:ascii="Arial" w:eastAsia="Arial" w:hAnsi="Arial" w:cs="Arial"/>
                <w:sz w:val="24"/>
              </w:rPr>
              <w:t xml:space="preserve"> </w:t>
            </w:r>
            <w:r w:rsidRPr="00165BB7">
              <w:rPr>
                <w:rFonts w:ascii="Arial" w:eastAsia="Arial" w:hAnsi="Arial" w:cs="Arial"/>
                <w:sz w:val="24"/>
              </w:rPr>
              <w:t>£45,</w:t>
            </w:r>
            <w:r w:rsidR="002B76CA" w:rsidRPr="00165BB7">
              <w:rPr>
                <w:rFonts w:ascii="Arial" w:eastAsia="Arial" w:hAnsi="Arial" w:cs="Arial"/>
                <w:sz w:val="24"/>
              </w:rPr>
              <w:t>7</w:t>
            </w:r>
            <w:r w:rsidRPr="00165BB7">
              <w:rPr>
                <w:rFonts w:ascii="Arial" w:eastAsia="Arial" w:hAnsi="Arial" w:cs="Arial"/>
                <w:sz w:val="24"/>
              </w:rPr>
              <w:t>90</w:t>
            </w:r>
            <w:r>
              <w:rPr>
                <w:rFonts w:ascii="Arial" w:eastAsia="Arial" w:hAnsi="Arial" w:cs="Arial"/>
                <w:sz w:val="24"/>
              </w:rPr>
              <w:t xml:space="preserve"> </w:t>
            </w:r>
          </w:p>
        </w:tc>
      </w:tr>
    </w:tbl>
    <w:p w14:paraId="4D0C7FF1" w14:textId="77777777" w:rsidR="00A83ADD" w:rsidRDefault="00863C3C">
      <w:pPr>
        <w:pStyle w:val="Heading2"/>
        <w:ind w:left="1097"/>
      </w:pPr>
      <w:r>
        <w:t xml:space="preserve">Statement of intent   </w:t>
      </w:r>
    </w:p>
    <w:tbl>
      <w:tblPr>
        <w:tblStyle w:val="TableGrid"/>
        <w:tblW w:w="9400" w:type="dxa"/>
        <w:tblInd w:w="1203" w:type="dxa"/>
        <w:tblCellMar>
          <w:top w:w="68" w:type="dxa"/>
          <w:left w:w="36" w:type="dxa"/>
        </w:tblCellMar>
        <w:tblLook w:val="04A0" w:firstRow="1" w:lastRow="0" w:firstColumn="1" w:lastColumn="0" w:noHBand="0" w:noVBand="1"/>
      </w:tblPr>
      <w:tblGrid>
        <w:gridCol w:w="9400"/>
      </w:tblGrid>
      <w:tr w:rsidR="00A83ADD" w14:paraId="5350D63A" w14:textId="77777777">
        <w:trPr>
          <w:trHeight w:val="5403"/>
        </w:trPr>
        <w:tc>
          <w:tcPr>
            <w:tcW w:w="9400" w:type="dxa"/>
            <w:tcBorders>
              <w:top w:val="single" w:sz="4" w:space="0" w:color="000000"/>
              <w:left w:val="single" w:sz="4" w:space="0" w:color="000000"/>
              <w:bottom w:val="single" w:sz="4" w:space="0" w:color="000000"/>
              <w:right w:val="single" w:sz="4" w:space="0" w:color="000000"/>
            </w:tcBorders>
          </w:tcPr>
          <w:p w14:paraId="73952088" w14:textId="77777777" w:rsidR="00A83ADD" w:rsidRDefault="00863C3C">
            <w:pPr>
              <w:spacing w:after="147" w:line="291" w:lineRule="auto"/>
              <w:jc w:val="both"/>
            </w:pPr>
            <w:r>
              <w:rPr>
                <w:rFonts w:ascii="Arial" w:eastAsia="Arial" w:hAnsi="Arial" w:cs="Arial"/>
                <w:sz w:val="24"/>
              </w:rPr>
              <w:t xml:space="preserve">At Fountaindale school we aim for all students, whatever their background or learning needs: </w:t>
            </w:r>
            <w:r>
              <w:t xml:space="preserve"> </w:t>
            </w:r>
          </w:p>
          <w:p w14:paraId="3B0DF565" w14:textId="77777777" w:rsidR="00A83ADD" w:rsidRDefault="00863C3C">
            <w:pPr>
              <w:numPr>
                <w:ilvl w:val="0"/>
                <w:numId w:val="1"/>
              </w:numPr>
              <w:spacing w:after="50"/>
              <w:ind w:hanging="360"/>
            </w:pPr>
            <w:r>
              <w:rPr>
                <w:rFonts w:ascii="Arial" w:eastAsia="Arial" w:hAnsi="Arial" w:cs="Arial"/>
                <w:sz w:val="24"/>
              </w:rPr>
              <w:t xml:space="preserve">To be empowered to have an independent life  </w:t>
            </w:r>
            <w:r>
              <w:t xml:space="preserve"> </w:t>
            </w:r>
          </w:p>
          <w:p w14:paraId="218C046D" w14:textId="77777777" w:rsidR="00A83ADD" w:rsidRDefault="00863C3C">
            <w:pPr>
              <w:numPr>
                <w:ilvl w:val="0"/>
                <w:numId w:val="1"/>
              </w:numPr>
              <w:spacing w:after="49"/>
              <w:ind w:hanging="360"/>
            </w:pPr>
            <w:r>
              <w:rPr>
                <w:rFonts w:ascii="Arial" w:eastAsia="Arial" w:hAnsi="Arial" w:cs="Arial"/>
                <w:sz w:val="24"/>
              </w:rPr>
              <w:t xml:space="preserve">To belong, engage and enjoy school life at Fountaindale </w:t>
            </w:r>
            <w:r>
              <w:t xml:space="preserve"> </w:t>
            </w:r>
          </w:p>
          <w:p w14:paraId="1392902F" w14:textId="77777777" w:rsidR="00A83ADD" w:rsidRDefault="00863C3C">
            <w:pPr>
              <w:numPr>
                <w:ilvl w:val="0"/>
                <w:numId w:val="1"/>
              </w:numPr>
              <w:spacing w:after="14" w:line="302" w:lineRule="auto"/>
              <w:ind w:hanging="360"/>
            </w:pPr>
            <w:r>
              <w:rPr>
                <w:rFonts w:ascii="Arial" w:eastAsia="Arial" w:hAnsi="Arial" w:cs="Arial"/>
                <w:sz w:val="24"/>
              </w:rPr>
              <w:t xml:space="preserve">To have a stimulating and engaging curriculum that meets the needs of each pathway learner </w:t>
            </w:r>
            <w:r>
              <w:t xml:space="preserve"> </w:t>
            </w:r>
          </w:p>
          <w:p w14:paraId="78B21298" w14:textId="77777777" w:rsidR="00A83ADD" w:rsidRDefault="00863C3C">
            <w:pPr>
              <w:numPr>
                <w:ilvl w:val="0"/>
                <w:numId w:val="1"/>
              </w:numPr>
              <w:spacing w:after="50"/>
              <w:ind w:hanging="360"/>
            </w:pPr>
            <w:r>
              <w:rPr>
                <w:rFonts w:ascii="Arial" w:eastAsia="Arial" w:hAnsi="Arial" w:cs="Arial"/>
                <w:sz w:val="24"/>
              </w:rPr>
              <w:t xml:space="preserve">To have a sense of belonging and love of learning </w:t>
            </w:r>
            <w:r>
              <w:t xml:space="preserve"> </w:t>
            </w:r>
          </w:p>
          <w:p w14:paraId="628041E9" w14:textId="77777777" w:rsidR="00A83ADD" w:rsidRDefault="00863C3C">
            <w:pPr>
              <w:numPr>
                <w:ilvl w:val="0"/>
                <w:numId w:val="1"/>
              </w:numPr>
              <w:spacing w:after="49"/>
              <w:ind w:hanging="360"/>
            </w:pPr>
            <w:r>
              <w:rPr>
                <w:rFonts w:ascii="Arial" w:eastAsia="Arial" w:hAnsi="Arial" w:cs="Arial"/>
                <w:sz w:val="24"/>
              </w:rPr>
              <w:t xml:space="preserve">Pupil voice - champions of a Rights respecting school </w:t>
            </w:r>
            <w:r>
              <w:t xml:space="preserve"> </w:t>
            </w:r>
          </w:p>
          <w:p w14:paraId="6D6D68AD" w14:textId="77777777" w:rsidR="00A83ADD" w:rsidRDefault="00863C3C">
            <w:pPr>
              <w:numPr>
                <w:ilvl w:val="0"/>
                <w:numId w:val="1"/>
              </w:numPr>
              <w:spacing w:after="14" w:line="302" w:lineRule="auto"/>
              <w:ind w:hanging="360"/>
            </w:pPr>
            <w:r>
              <w:rPr>
                <w:rFonts w:ascii="Arial" w:eastAsia="Arial" w:hAnsi="Arial" w:cs="Arial"/>
                <w:sz w:val="24"/>
              </w:rPr>
              <w:t xml:space="preserve">To exist as a beacon of learning that promotes a sense of belonging, ambition and pride for all that is shared across the SEND community. </w:t>
            </w:r>
            <w:r>
              <w:t xml:space="preserve"> </w:t>
            </w:r>
          </w:p>
          <w:p w14:paraId="1955974E" w14:textId="77777777" w:rsidR="00A83ADD" w:rsidRDefault="00863C3C">
            <w:pPr>
              <w:numPr>
                <w:ilvl w:val="0"/>
                <w:numId w:val="1"/>
              </w:numPr>
              <w:spacing w:after="110" w:line="304" w:lineRule="auto"/>
              <w:ind w:hanging="360"/>
            </w:pPr>
            <w:r>
              <w:rPr>
                <w:rFonts w:ascii="Arial" w:eastAsia="Arial" w:hAnsi="Arial" w:cs="Arial"/>
                <w:sz w:val="24"/>
              </w:rPr>
              <w:t xml:space="preserve">Where appropriate to gain exam currency to support our learners with the next phase of their lives </w:t>
            </w:r>
            <w:r>
              <w:t xml:space="preserve"> </w:t>
            </w:r>
          </w:p>
          <w:p w14:paraId="039A58E4" w14:textId="77777777" w:rsidR="00A83ADD" w:rsidRDefault="00863C3C">
            <w:r>
              <w:rPr>
                <w:rFonts w:ascii="Arial" w:eastAsia="Arial" w:hAnsi="Arial" w:cs="Arial"/>
                <w:sz w:val="24"/>
              </w:rPr>
              <w:t xml:space="preserve">We aim to support our disadvantaged learners through offering high quality teaching experiences. We support our learners to be self-confident, Independent, lifelong learners who can achieve the best possible outcomes they can.  </w:t>
            </w:r>
            <w:r>
              <w:t xml:space="preserve"> </w:t>
            </w:r>
          </w:p>
        </w:tc>
      </w:tr>
      <w:tr w:rsidR="00A83ADD" w14:paraId="6A6FFC39" w14:textId="77777777">
        <w:trPr>
          <w:trHeight w:val="3077"/>
        </w:trPr>
        <w:tc>
          <w:tcPr>
            <w:tcW w:w="9400" w:type="dxa"/>
            <w:tcBorders>
              <w:top w:val="single" w:sz="4" w:space="0" w:color="000000"/>
              <w:left w:val="single" w:sz="4" w:space="0" w:color="000000"/>
              <w:bottom w:val="single" w:sz="4" w:space="0" w:color="000000"/>
              <w:right w:val="single" w:sz="4" w:space="0" w:color="000000"/>
            </w:tcBorders>
          </w:tcPr>
          <w:p w14:paraId="5F376023" w14:textId="4901F83D" w:rsidR="00A83ADD" w:rsidRDefault="00863C3C">
            <w:pPr>
              <w:ind w:right="2"/>
            </w:pPr>
            <w:r>
              <w:rPr>
                <w:rFonts w:ascii="Arial" w:eastAsia="Arial" w:hAnsi="Arial" w:cs="Arial"/>
                <w:sz w:val="24"/>
              </w:rPr>
              <w:lastRenderedPageBreak/>
              <w:t xml:space="preserve">Due to the needs of our learners, we have a significant number of pupils whom have complex medical needs. We employ in-house moving and handling staff in school and have trained medical teams and have multi-professionals on site to allow all care needs to be met and to promote school-based learning. Due to the needs of our students both for students who have Pupil Premium and Non-Pupil premium communication and interaction skills are below the expected level. To ensure we meet the needs of all of our learners, we </w:t>
            </w:r>
            <w:r w:rsidR="001E6869">
              <w:rPr>
                <w:rFonts w:ascii="Arial" w:eastAsia="Arial" w:hAnsi="Arial" w:cs="Arial"/>
                <w:sz w:val="24"/>
              </w:rPr>
              <w:t>have, and continue to</w:t>
            </w:r>
            <w:r>
              <w:rPr>
                <w:rFonts w:ascii="Arial" w:eastAsia="Arial" w:hAnsi="Arial" w:cs="Arial"/>
                <w:sz w:val="24"/>
              </w:rPr>
              <w:t xml:space="preserve"> invest in Makaton training and In-print technology. We also have invested in </w:t>
            </w:r>
            <w:r w:rsidR="00F139C1">
              <w:rPr>
                <w:rFonts w:ascii="Arial" w:eastAsia="Arial" w:hAnsi="Arial" w:cs="Arial"/>
                <w:sz w:val="24"/>
              </w:rPr>
              <w:t xml:space="preserve">the Jolly Phonics Programme and </w:t>
            </w:r>
            <w:r w:rsidR="005B2BF8">
              <w:rPr>
                <w:rFonts w:ascii="Arial" w:eastAsia="Arial" w:hAnsi="Arial" w:cs="Arial"/>
                <w:sz w:val="24"/>
              </w:rPr>
              <w:t xml:space="preserve">our continuing to invest in their </w:t>
            </w:r>
            <w:r>
              <w:rPr>
                <w:rFonts w:ascii="Arial" w:eastAsia="Arial" w:hAnsi="Arial" w:cs="Arial"/>
                <w:sz w:val="24"/>
              </w:rPr>
              <w:t xml:space="preserve">whole school CPD programme </w:t>
            </w:r>
            <w:r w:rsidR="005B2BF8">
              <w:rPr>
                <w:rFonts w:ascii="Arial" w:eastAsia="Arial" w:hAnsi="Arial" w:cs="Arial"/>
                <w:sz w:val="24"/>
              </w:rPr>
              <w:t>over the coming year, across</w:t>
            </w:r>
            <w:r>
              <w:rPr>
                <w:rFonts w:ascii="Arial" w:eastAsia="Arial" w:hAnsi="Arial" w:cs="Arial"/>
                <w:sz w:val="24"/>
              </w:rPr>
              <w:t xml:space="preserve"> all pathways.  </w:t>
            </w:r>
            <w:r>
              <w:t xml:space="preserve"> </w:t>
            </w:r>
          </w:p>
        </w:tc>
      </w:tr>
    </w:tbl>
    <w:p w14:paraId="652C0AEB" w14:textId="77777777" w:rsidR="00A83ADD" w:rsidRDefault="00863C3C">
      <w:pPr>
        <w:spacing w:after="7"/>
        <w:ind w:left="1131"/>
      </w:pPr>
      <w:r>
        <w:rPr>
          <w:rFonts w:ascii="Arial" w:eastAsia="Arial" w:hAnsi="Arial" w:cs="Arial"/>
          <w:sz w:val="24"/>
        </w:rPr>
        <w:t xml:space="preserve">  </w:t>
      </w:r>
      <w:r>
        <w:rPr>
          <w:rFonts w:ascii="Arial" w:eastAsia="Arial" w:hAnsi="Arial" w:cs="Arial"/>
          <w:sz w:val="24"/>
        </w:rPr>
        <w:tab/>
        <w:t xml:space="preserve">  </w:t>
      </w:r>
    </w:p>
    <w:p w14:paraId="65ABCF02" w14:textId="77777777" w:rsidR="00A83ADD" w:rsidRDefault="00863C3C">
      <w:pPr>
        <w:spacing w:after="0"/>
        <w:ind w:left="1116"/>
      </w:pPr>
      <w:r>
        <w:rPr>
          <w:rFonts w:ascii="Arial" w:eastAsia="Arial" w:hAnsi="Arial" w:cs="Arial"/>
          <w:sz w:val="24"/>
        </w:rPr>
        <w:t xml:space="preserve"> </w:t>
      </w:r>
      <w:r>
        <w:rPr>
          <w:rFonts w:ascii="Arial" w:eastAsia="Arial" w:hAnsi="Arial" w:cs="Arial"/>
          <w:sz w:val="24"/>
        </w:rPr>
        <w:tab/>
        <w:t xml:space="preserve"> </w:t>
      </w:r>
    </w:p>
    <w:p w14:paraId="0B316050" w14:textId="77777777" w:rsidR="00A83ADD" w:rsidRDefault="00863C3C">
      <w:pPr>
        <w:spacing w:after="26"/>
        <w:ind w:left="1131"/>
      </w:pPr>
      <w:r>
        <w:t xml:space="preserve"> </w:t>
      </w:r>
    </w:p>
    <w:p w14:paraId="004895B6" w14:textId="76533140" w:rsidR="00A83ADD" w:rsidRDefault="00863C3C">
      <w:pPr>
        <w:pBdr>
          <w:top w:val="single" w:sz="4" w:space="0" w:color="000000"/>
          <w:left w:val="single" w:sz="4" w:space="0" w:color="000000"/>
          <w:bottom w:val="single" w:sz="4" w:space="0" w:color="000000"/>
          <w:right w:val="single" w:sz="4" w:space="0" w:color="000000"/>
        </w:pBdr>
        <w:spacing w:after="131" w:line="284" w:lineRule="auto"/>
        <w:ind w:left="1222" w:hanging="20"/>
      </w:pPr>
      <w:r>
        <w:rPr>
          <w:rFonts w:ascii="Arial" w:eastAsia="Arial" w:hAnsi="Arial" w:cs="Arial"/>
          <w:sz w:val="24"/>
        </w:rPr>
        <w:t xml:space="preserve">We are investing in quality research led CPD to support the learners and strengthen the quality of teaching in school. We also have staff that have enrolled on NPQ and Generation Next (Nexus) teaching qualifications so that we have leaders of the future to ensure the quality of teaching.  </w:t>
      </w:r>
      <w:r>
        <w:t xml:space="preserve"> </w:t>
      </w:r>
    </w:p>
    <w:p w14:paraId="7BA426E1" w14:textId="7D2E003F" w:rsidR="00A83ADD" w:rsidRDefault="00863C3C">
      <w:pPr>
        <w:pBdr>
          <w:top w:val="single" w:sz="4" w:space="0" w:color="000000"/>
          <w:left w:val="single" w:sz="4" w:space="0" w:color="000000"/>
          <w:bottom w:val="single" w:sz="4" w:space="0" w:color="000000"/>
          <w:right w:val="single" w:sz="4" w:space="0" w:color="000000"/>
        </w:pBdr>
        <w:spacing w:after="131" w:line="284" w:lineRule="auto"/>
        <w:ind w:left="1222" w:hanging="20"/>
      </w:pPr>
      <w:r>
        <w:rPr>
          <w:rFonts w:ascii="Arial" w:eastAsia="Arial" w:hAnsi="Arial" w:cs="Arial"/>
          <w:sz w:val="24"/>
        </w:rPr>
        <w:t xml:space="preserve">We feel that many of our disadvantaged learners may live a sheltered life for a variety of reasons. Many of our student’s life experiences are limited in terms of diet, cultural capital and working with others. We aim to inspire our young people and offer them a variety of experiences including theatre </w:t>
      </w:r>
      <w:r w:rsidR="00DF1545">
        <w:rPr>
          <w:rFonts w:ascii="Arial" w:eastAsia="Arial" w:hAnsi="Arial" w:cs="Arial"/>
          <w:sz w:val="24"/>
        </w:rPr>
        <w:t>companies performing</w:t>
      </w:r>
      <w:r>
        <w:rPr>
          <w:rFonts w:ascii="Arial" w:eastAsia="Arial" w:hAnsi="Arial" w:cs="Arial"/>
          <w:sz w:val="24"/>
        </w:rPr>
        <w:t xml:space="preserve"> in school, shopping trips, work experience, college visits</w:t>
      </w:r>
      <w:r w:rsidR="001E3C5D">
        <w:rPr>
          <w:rFonts w:ascii="Arial" w:eastAsia="Arial" w:hAnsi="Arial" w:cs="Arial"/>
          <w:sz w:val="24"/>
        </w:rPr>
        <w:t xml:space="preserve"> </w:t>
      </w:r>
      <w:r>
        <w:rPr>
          <w:rFonts w:ascii="Arial" w:eastAsia="Arial" w:hAnsi="Arial" w:cs="Arial"/>
          <w:sz w:val="24"/>
        </w:rPr>
        <w:t xml:space="preserve">and sporting events. These trips allow our young people opportunities beyond the classroom to feel a sense of self-worth and achievement. It empowers our young people to be aspirational and promotes their independence.  </w:t>
      </w:r>
      <w:r>
        <w:t xml:space="preserve"> </w:t>
      </w:r>
    </w:p>
    <w:p w14:paraId="637475AE" w14:textId="4A655FFE" w:rsidR="00A83ADD" w:rsidRDefault="00863C3C">
      <w:pPr>
        <w:pBdr>
          <w:top w:val="single" w:sz="4" w:space="0" w:color="000000"/>
          <w:left w:val="single" w:sz="4" w:space="0" w:color="000000"/>
          <w:bottom w:val="single" w:sz="4" w:space="0" w:color="000000"/>
          <w:right w:val="single" w:sz="4" w:space="0" w:color="000000"/>
        </w:pBdr>
        <w:spacing w:after="131" w:line="284" w:lineRule="auto"/>
        <w:ind w:left="1222" w:hanging="20"/>
      </w:pPr>
      <w:r>
        <w:rPr>
          <w:rFonts w:ascii="Arial" w:eastAsia="Arial" w:hAnsi="Arial" w:cs="Arial"/>
          <w:sz w:val="24"/>
        </w:rPr>
        <w:t xml:space="preserve">We know that healthy lifestyle and regular healthy meals are key factors in student progress and mental health. Therefore, our funding helps to ensure that students have healthy snacks and to subsidise where possible their opportunities to learn about and to prepare food and to widen their dietary requirements. We ensure that </w:t>
      </w:r>
      <w:r w:rsidR="001E3C5D">
        <w:rPr>
          <w:rFonts w:ascii="Arial" w:eastAsia="Arial" w:hAnsi="Arial" w:cs="Arial"/>
          <w:sz w:val="24"/>
        </w:rPr>
        <w:t>our</w:t>
      </w:r>
      <w:r>
        <w:rPr>
          <w:rFonts w:ascii="Arial" w:eastAsia="Arial" w:hAnsi="Arial" w:cs="Arial"/>
          <w:sz w:val="24"/>
        </w:rPr>
        <w:t xml:space="preserve"> students have a wide range of fitness opportunities such as sport, dance and swimming.  </w:t>
      </w:r>
      <w:r>
        <w:t xml:space="preserve"> </w:t>
      </w:r>
    </w:p>
    <w:p w14:paraId="05D38AAD" w14:textId="644BB527" w:rsidR="00A83ADD" w:rsidRDefault="00863C3C">
      <w:pPr>
        <w:pBdr>
          <w:top w:val="single" w:sz="4" w:space="0" w:color="000000"/>
          <w:left w:val="single" w:sz="4" w:space="0" w:color="000000"/>
          <w:bottom w:val="single" w:sz="4" w:space="0" w:color="000000"/>
          <w:right w:val="single" w:sz="4" w:space="0" w:color="000000"/>
        </w:pBdr>
        <w:spacing w:after="131" w:line="284" w:lineRule="auto"/>
        <w:ind w:left="1222" w:hanging="20"/>
      </w:pPr>
      <w:r>
        <w:rPr>
          <w:rFonts w:ascii="Arial" w:eastAsia="Arial" w:hAnsi="Arial" w:cs="Arial"/>
          <w:sz w:val="24"/>
        </w:rPr>
        <w:t>Although our strategy is focused on the needs of disadvantaged pupils, it will benefit all pupils in our school where funding is spent on whole-school approaches, such as high</w:t>
      </w:r>
      <w:r w:rsidR="000F593E">
        <w:rPr>
          <w:rFonts w:ascii="Arial" w:eastAsia="Arial" w:hAnsi="Arial" w:cs="Arial"/>
          <w:sz w:val="24"/>
        </w:rPr>
        <w:t>-</w:t>
      </w:r>
      <w:r>
        <w:rPr>
          <w:rFonts w:ascii="Arial" w:eastAsia="Arial" w:hAnsi="Arial" w:cs="Arial"/>
          <w:sz w:val="24"/>
        </w:rPr>
        <w:t xml:space="preserve">quality teaching. Implicit in the intended outcomes detailed below, is the intention that outcomes for non-disadvantaged pupils will be improved alongside progress for their disadvantaged peers.  </w:t>
      </w:r>
      <w:r>
        <w:rPr>
          <w:sz w:val="24"/>
        </w:rPr>
        <w:t xml:space="preserve"> </w:t>
      </w:r>
      <w:r>
        <w:t xml:space="preserve"> </w:t>
      </w:r>
    </w:p>
    <w:p w14:paraId="1F7BC8FF" w14:textId="77777777" w:rsidR="00A83ADD" w:rsidRDefault="00863C3C">
      <w:pPr>
        <w:pBdr>
          <w:top w:val="single" w:sz="4" w:space="0" w:color="000000"/>
          <w:left w:val="single" w:sz="4" w:space="0" w:color="000000"/>
          <w:bottom w:val="single" w:sz="4" w:space="0" w:color="000000"/>
          <w:right w:val="single" w:sz="4" w:space="0" w:color="000000"/>
        </w:pBdr>
        <w:spacing w:after="190"/>
        <w:ind w:left="1202"/>
      </w:pPr>
      <w:r>
        <w:rPr>
          <w:rFonts w:ascii="Arial" w:eastAsia="Arial" w:hAnsi="Arial" w:cs="Arial"/>
          <w:color w:val="0D0D0D"/>
          <w:sz w:val="24"/>
        </w:rPr>
        <w:t xml:space="preserve"> </w:t>
      </w:r>
      <w:r>
        <w:rPr>
          <w:sz w:val="24"/>
        </w:rPr>
        <w:t xml:space="preserve"> </w:t>
      </w:r>
      <w:r>
        <w:t xml:space="preserve"> </w:t>
      </w:r>
    </w:p>
    <w:p w14:paraId="6ADA9050" w14:textId="77777777" w:rsidR="00A83ADD" w:rsidRDefault="00863C3C">
      <w:pPr>
        <w:pStyle w:val="Heading2"/>
        <w:ind w:left="1097"/>
      </w:pPr>
      <w:r>
        <w:t xml:space="preserve">Challenges   </w:t>
      </w:r>
    </w:p>
    <w:p w14:paraId="5DDF374F" w14:textId="77777777" w:rsidR="00A83ADD" w:rsidRDefault="00863C3C">
      <w:pPr>
        <w:spacing w:after="0" w:line="260" w:lineRule="auto"/>
        <w:ind w:left="1111" w:hanging="10"/>
      </w:pPr>
      <w:r>
        <w:rPr>
          <w:rFonts w:ascii="Arial" w:eastAsia="Arial" w:hAnsi="Arial" w:cs="Arial"/>
          <w:color w:val="0D0D0D"/>
          <w:sz w:val="24"/>
        </w:rPr>
        <w:t xml:space="preserve">This details the key challenges to achievement that we have identified among our disadvantaged pupils. </w:t>
      </w:r>
      <w:r>
        <w:t xml:space="preserve">  </w:t>
      </w:r>
    </w:p>
    <w:tbl>
      <w:tblPr>
        <w:tblStyle w:val="TableGrid"/>
        <w:tblW w:w="9477" w:type="dxa"/>
        <w:tblInd w:w="1154" w:type="dxa"/>
        <w:tblCellMar>
          <w:top w:w="169" w:type="dxa"/>
          <w:left w:w="162" w:type="dxa"/>
          <w:bottom w:w="5" w:type="dxa"/>
        </w:tblCellMar>
        <w:tblLook w:val="04A0" w:firstRow="1" w:lastRow="0" w:firstColumn="1" w:lastColumn="0" w:noHBand="0" w:noVBand="1"/>
      </w:tblPr>
      <w:tblGrid>
        <w:gridCol w:w="1470"/>
        <w:gridCol w:w="8007"/>
      </w:tblGrid>
      <w:tr w:rsidR="00A83ADD" w14:paraId="1527E64D" w14:textId="77777777">
        <w:trPr>
          <w:trHeight w:val="958"/>
        </w:trPr>
        <w:tc>
          <w:tcPr>
            <w:tcW w:w="1470" w:type="dxa"/>
            <w:tcBorders>
              <w:top w:val="single" w:sz="4" w:space="0" w:color="000000"/>
              <w:left w:val="single" w:sz="4" w:space="0" w:color="000000"/>
              <w:bottom w:val="single" w:sz="4" w:space="0" w:color="000000"/>
              <w:right w:val="single" w:sz="4" w:space="0" w:color="000000"/>
            </w:tcBorders>
            <w:shd w:val="clear" w:color="auto" w:fill="D8E2E9"/>
            <w:vAlign w:val="bottom"/>
          </w:tcPr>
          <w:p w14:paraId="5759C16B" w14:textId="77777777" w:rsidR="00A83ADD" w:rsidRDefault="00863C3C">
            <w:r>
              <w:rPr>
                <w:rFonts w:ascii="Arial" w:eastAsia="Arial" w:hAnsi="Arial" w:cs="Arial"/>
                <w:b/>
                <w:color w:val="0D0D0D"/>
                <w:sz w:val="24"/>
              </w:rPr>
              <w:t xml:space="preserve">Challenge number </w:t>
            </w:r>
            <w:r>
              <w:t xml:space="preserve">  </w:t>
            </w:r>
          </w:p>
        </w:tc>
        <w:tc>
          <w:tcPr>
            <w:tcW w:w="8007" w:type="dxa"/>
            <w:tcBorders>
              <w:top w:val="single" w:sz="4" w:space="0" w:color="000000"/>
              <w:left w:val="single" w:sz="4" w:space="0" w:color="000000"/>
              <w:bottom w:val="single" w:sz="4" w:space="0" w:color="000000"/>
              <w:right w:val="single" w:sz="4" w:space="0" w:color="000000"/>
            </w:tcBorders>
            <w:shd w:val="clear" w:color="auto" w:fill="D8E2E9"/>
          </w:tcPr>
          <w:p w14:paraId="295DF90B" w14:textId="77777777" w:rsidR="00A83ADD" w:rsidRDefault="00863C3C">
            <w:pPr>
              <w:ind w:left="8"/>
            </w:pPr>
            <w:r>
              <w:rPr>
                <w:rFonts w:ascii="Arial" w:eastAsia="Arial" w:hAnsi="Arial" w:cs="Arial"/>
                <w:b/>
                <w:color w:val="0D0D0D"/>
                <w:sz w:val="24"/>
              </w:rPr>
              <w:t xml:space="preserve">Detail of challenge  </w:t>
            </w:r>
            <w:r>
              <w:t xml:space="preserve">  </w:t>
            </w:r>
          </w:p>
        </w:tc>
      </w:tr>
      <w:tr w:rsidR="00A83ADD" w14:paraId="4BC96C71" w14:textId="77777777">
        <w:trPr>
          <w:trHeight w:val="1583"/>
        </w:trPr>
        <w:tc>
          <w:tcPr>
            <w:tcW w:w="1470" w:type="dxa"/>
            <w:tcBorders>
              <w:top w:val="single" w:sz="4" w:space="0" w:color="000000"/>
              <w:left w:val="single" w:sz="4" w:space="0" w:color="000000"/>
              <w:bottom w:val="single" w:sz="4" w:space="0" w:color="000000"/>
              <w:right w:val="single" w:sz="4" w:space="0" w:color="000000"/>
            </w:tcBorders>
          </w:tcPr>
          <w:p w14:paraId="36BAE081" w14:textId="77777777" w:rsidR="00A83ADD" w:rsidRDefault="00863C3C">
            <w:r>
              <w:rPr>
                <w:rFonts w:ascii="Arial" w:eastAsia="Arial" w:hAnsi="Arial" w:cs="Arial"/>
                <w:color w:val="0D0D0D"/>
              </w:rPr>
              <w:lastRenderedPageBreak/>
              <w:t xml:space="preserve">1 </w:t>
            </w:r>
            <w:r>
              <w:t xml:space="preserve">  </w:t>
            </w:r>
          </w:p>
        </w:tc>
        <w:tc>
          <w:tcPr>
            <w:tcW w:w="8007" w:type="dxa"/>
            <w:tcBorders>
              <w:top w:val="single" w:sz="4" w:space="0" w:color="000000"/>
              <w:left w:val="single" w:sz="4" w:space="0" w:color="000000"/>
              <w:bottom w:val="single" w:sz="4" w:space="0" w:color="000000"/>
              <w:right w:val="single" w:sz="4" w:space="0" w:color="000000"/>
            </w:tcBorders>
            <w:vAlign w:val="bottom"/>
          </w:tcPr>
          <w:p w14:paraId="3A43881C" w14:textId="77777777" w:rsidR="00A83ADD" w:rsidRDefault="00863C3C">
            <w:pPr>
              <w:ind w:left="8"/>
            </w:pPr>
            <w:r>
              <w:rPr>
                <w:rFonts w:ascii="Arial" w:eastAsia="Arial" w:hAnsi="Arial" w:cs="Arial"/>
                <w:sz w:val="24"/>
              </w:rPr>
              <w:t xml:space="preserve">Our assessments, observations and discussions show that our disadvantaged pupils make similar progress in Literacy and Numeracy to non-disadvantaged pupils, however they are still working significantly below age expected outcomes due to their SEND needs.  </w:t>
            </w:r>
            <w:r>
              <w:t xml:space="preserve"> </w:t>
            </w:r>
          </w:p>
        </w:tc>
      </w:tr>
      <w:tr w:rsidR="00A83ADD" w14:paraId="291C332E" w14:textId="77777777" w:rsidTr="00CF0FBD">
        <w:trPr>
          <w:trHeight w:val="985"/>
        </w:trPr>
        <w:tc>
          <w:tcPr>
            <w:tcW w:w="1470" w:type="dxa"/>
            <w:tcBorders>
              <w:top w:val="single" w:sz="4" w:space="0" w:color="000000"/>
              <w:left w:val="single" w:sz="4" w:space="0" w:color="000000"/>
              <w:bottom w:val="single" w:sz="4" w:space="0" w:color="000000"/>
              <w:right w:val="single" w:sz="4" w:space="0" w:color="000000"/>
            </w:tcBorders>
          </w:tcPr>
          <w:p w14:paraId="095215D4" w14:textId="77777777" w:rsidR="00A83ADD" w:rsidRDefault="00863C3C">
            <w:r>
              <w:rPr>
                <w:rFonts w:ascii="Arial" w:eastAsia="Arial" w:hAnsi="Arial" w:cs="Arial"/>
                <w:color w:val="0D0D0D"/>
              </w:rPr>
              <w:t xml:space="preserve">2 </w:t>
            </w:r>
            <w:r>
              <w:t xml:space="preserve">  </w:t>
            </w:r>
          </w:p>
        </w:tc>
        <w:tc>
          <w:tcPr>
            <w:tcW w:w="8007" w:type="dxa"/>
            <w:tcBorders>
              <w:top w:val="single" w:sz="4" w:space="0" w:color="000000"/>
              <w:left w:val="single" w:sz="4" w:space="0" w:color="000000"/>
              <w:bottom w:val="single" w:sz="4" w:space="0" w:color="000000"/>
              <w:right w:val="single" w:sz="4" w:space="0" w:color="000000"/>
            </w:tcBorders>
            <w:vAlign w:val="bottom"/>
          </w:tcPr>
          <w:p w14:paraId="2D1C1346" w14:textId="38EC718B" w:rsidR="00A83ADD" w:rsidRDefault="00863C3C">
            <w:pPr>
              <w:ind w:left="8"/>
            </w:pPr>
            <w:r>
              <w:rPr>
                <w:rFonts w:ascii="Arial" w:eastAsia="Arial" w:hAnsi="Arial" w:cs="Arial"/>
                <w:sz w:val="24"/>
              </w:rPr>
              <w:t xml:space="preserve">Through our observations and conversations with students and their families we find that disadvantaged pupils generally have fewer opportunities to develop cultural capital outside of school. </w:t>
            </w:r>
          </w:p>
        </w:tc>
      </w:tr>
    </w:tbl>
    <w:p w14:paraId="643C07D9" w14:textId="77777777" w:rsidR="00CF0FBD" w:rsidRDefault="00CF0FBD">
      <w:pPr>
        <w:pStyle w:val="Heading2"/>
        <w:ind w:left="1097"/>
      </w:pPr>
    </w:p>
    <w:p w14:paraId="39E441E1" w14:textId="6F3BCD33" w:rsidR="00A83ADD" w:rsidRDefault="00863C3C">
      <w:pPr>
        <w:pStyle w:val="Heading2"/>
        <w:ind w:left="1097"/>
      </w:pPr>
      <w:r>
        <w:t xml:space="preserve">Intended outcomes    </w:t>
      </w:r>
    </w:p>
    <w:tbl>
      <w:tblPr>
        <w:tblStyle w:val="TableGrid"/>
        <w:tblpPr w:vertAnchor="page" w:horzAnchor="page" w:tblpX="1152" w:tblpY="50"/>
        <w:tblOverlap w:val="never"/>
        <w:tblW w:w="9480" w:type="dxa"/>
        <w:tblInd w:w="0" w:type="dxa"/>
        <w:tblCellMar>
          <w:top w:w="167" w:type="dxa"/>
          <w:left w:w="163" w:type="dxa"/>
          <w:bottom w:w="41" w:type="dxa"/>
          <w:right w:w="55" w:type="dxa"/>
        </w:tblCellMar>
        <w:tblLook w:val="04A0" w:firstRow="1" w:lastRow="0" w:firstColumn="1" w:lastColumn="0" w:noHBand="0" w:noVBand="1"/>
      </w:tblPr>
      <w:tblGrid>
        <w:gridCol w:w="1471"/>
        <w:gridCol w:w="8009"/>
      </w:tblGrid>
      <w:tr w:rsidR="00A83ADD" w14:paraId="1B94656C" w14:textId="77777777">
        <w:trPr>
          <w:trHeight w:val="1856"/>
        </w:trPr>
        <w:tc>
          <w:tcPr>
            <w:tcW w:w="1471" w:type="dxa"/>
            <w:tcBorders>
              <w:top w:val="single" w:sz="4" w:space="0" w:color="000000"/>
              <w:left w:val="single" w:sz="4" w:space="0" w:color="000000"/>
              <w:bottom w:val="single" w:sz="4" w:space="0" w:color="000000"/>
              <w:right w:val="single" w:sz="4" w:space="0" w:color="000000"/>
            </w:tcBorders>
          </w:tcPr>
          <w:p w14:paraId="04C02A3C" w14:textId="77777777" w:rsidR="00A83ADD" w:rsidRDefault="00863C3C">
            <w:r>
              <w:rPr>
                <w:rFonts w:ascii="Arial" w:eastAsia="Arial" w:hAnsi="Arial" w:cs="Arial"/>
                <w:color w:val="0D0D0D"/>
              </w:rPr>
              <w:t xml:space="preserve">3 </w:t>
            </w:r>
            <w:r>
              <w:t xml:space="preserve">  </w:t>
            </w:r>
          </w:p>
        </w:tc>
        <w:tc>
          <w:tcPr>
            <w:tcW w:w="8008" w:type="dxa"/>
            <w:tcBorders>
              <w:top w:val="single" w:sz="4" w:space="0" w:color="000000"/>
              <w:left w:val="single" w:sz="4" w:space="0" w:color="000000"/>
              <w:bottom w:val="single" w:sz="4" w:space="0" w:color="000000"/>
              <w:right w:val="single" w:sz="4" w:space="0" w:color="000000"/>
            </w:tcBorders>
          </w:tcPr>
          <w:p w14:paraId="5B20FCF0" w14:textId="56353B7A" w:rsidR="00A83ADD" w:rsidRDefault="00863C3C">
            <w:pPr>
              <w:ind w:left="5"/>
            </w:pPr>
            <w:r>
              <w:rPr>
                <w:rFonts w:ascii="Arial" w:eastAsia="Arial" w:hAnsi="Arial" w:cs="Arial"/>
                <w:sz w:val="24"/>
              </w:rPr>
              <w:t xml:space="preserve">Through our observations and conversations with students and their families we find that disadvantaged pupils often require additional support to develop personal and independence skills e.g., independent travel, Work </w:t>
            </w:r>
            <w:r w:rsidR="00B565CB">
              <w:rPr>
                <w:rFonts w:ascii="Arial" w:eastAsia="Arial" w:hAnsi="Arial" w:cs="Arial"/>
                <w:sz w:val="24"/>
              </w:rPr>
              <w:t>E</w:t>
            </w:r>
            <w:r>
              <w:rPr>
                <w:rFonts w:ascii="Arial" w:eastAsia="Arial" w:hAnsi="Arial" w:cs="Arial"/>
                <w:sz w:val="24"/>
              </w:rPr>
              <w:t xml:space="preserve">xperience. </w:t>
            </w:r>
            <w:r>
              <w:t xml:space="preserve"> </w:t>
            </w:r>
          </w:p>
        </w:tc>
      </w:tr>
      <w:tr w:rsidR="00A83ADD" w14:paraId="3AE89B73" w14:textId="77777777" w:rsidTr="00CF0FBD">
        <w:trPr>
          <w:trHeight w:val="1151"/>
        </w:trPr>
        <w:tc>
          <w:tcPr>
            <w:tcW w:w="1471" w:type="dxa"/>
            <w:tcBorders>
              <w:top w:val="single" w:sz="4" w:space="0" w:color="000000"/>
              <w:left w:val="single" w:sz="4" w:space="0" w:color="000000"/>
              <w:bottom w:val="single" w:sz="4" w:space="0" w:color="000000"/>
              <w:right w:val="single" w:sz="4" w:space="0" w:color="000000"/>
            </w:tcBorders>
          </w:tcPr>
          <w:p w14:paraId="270398BB" w14:textId="77777777" w:rsidR="00A83ADD" w:rsidRDefault="00863C3C">
            <w:r>
              <w:rPr>
                <w:rFonts w:ascii="Arial" w:eastAsia="Arial" w:hAnsi="Arial" w:cs="Arial"/>
                <w:color w:val="0D0D0D"/>
              </w:rPr>
              <w:t xml:space="preserve">4 </w:t>
            </w:r>
            <w:r>
              <w:t xml:space="preserve">  </w:t>
            </w:r>
          </w:p>
        </w:tc>
        <w:tc>
          <w:tcPr>
            <w:tcW w:w="8008" w:type="dxa"/>
            <w:tcBorders>
              <w:top w:val="single" w:sz="4" w:space="0" w:color="000000"/>
              <w:left w:val="single" w:sz="4" w:space="0" w:color="000000"/>
              <w:bottom w:val="single" w:sz="4" w:space="0" w:color="000000"/>
              <w:right w:val="single" w:sz="4" w:space="0" w:color="000000"/>
            </w:tcBorders>
            <w:vAlign w:val="bottom"/>
          </w:tcPr>
          <w:p w14:paraId="50071620" w14:textId="77777777" w:rsidR="00A83ADD" w:rsidRDefault="00863C3C">
            <w:pPr>
              <w:ind w:left="5"/>
            </w:pPr>
            <w:r>
              <w:rPr>
                <w:rFonts w:ascii="Arial" w:eastAsia="Arial" w:hAnsi="Arial" w:cs="Arial"/>
                <w:sz w:val="24"/>
              </w:rPr>
              <w:t xml:space="preserve">Our assessments, observations and discussions with students and staff show that some of our disadvantaged pupils often have greater challenges around their behaviour for learning. This included staff understanding learning about and supporting regulation and coregulation strategies. </w:t>
            </w:r>
            <w:r>
              <w:t xml:space="preserve"> </w:t>
            </w:r>
          </w:p>
        </w:tc>
      </w:tr>
      <w:tr w:rsidR="00A83ADD" w14:paraId="2A9CDF3B" w14:textId="77777777">
        <w:trPr>
          <w:trHeight w:val="1858"/>
        </w:trPr>
        <w:tc>
          <w:tcPr>
            <w:tcW w:w="1471" w:type="dxa"/>
            <w:tcBorders>
              <w:top w:val="single" w:sz="4" w:space="0" w:color="000000"/>
              <w:left w:val="single" w:sz="4" w:space="0" w:color="000000"/>
              <w:bottom w:val="single" w:sz="4" w:space="0" w:color="000000"/>
              <w:right w:val="single" w:sz="4" w:space="0" w:color="000000"/>
            </w:tcBorders>
          </w:tcPr>
          <w:p w14:paraId="08A04BBE" w14:textId="77777777" w:rsidR="00A83ADD" w:rsidRDefault="00863C3C">
            <w:r>
              <w:rPr>
                <w:rFonts w:ascii="Arial" w:eastAsia="Arial" w:hAnsi="Arial" w:cs="Arial"/>
                <w:color w:val="0D0D0D"/>
              </w:rPr>
              <w:t xml:space="preserve">5 </w:t>
            </w:r>
            <w:r>
              <w:t xml:space="preserve">  </w:t>
            </w:r>
          </w:p>
        </w:tc>
        <w:tc>
          <w:tcPr>
            <w:tcW w:w="8008" w:type="dxa"/>
            <w:tcBorders>
              <w:top w:val="single" w:sz="4" w:space="0" w:color="000000"/>
              <w:left w:val="single" w:sz="4" w:space="0" w:color="000000"/>
              <w:bottom w:val="single" w:sz="4" w:space="0" w:color="000000"/>
              <w:right w:val="single" w:sz="4" w:space="0" w:color="000000"/>
            </w:tcBorders>
            <w:vAlign w:val="bottom"/>
          </w:tcPr>
          <w:p w14:paraId="08867E03" w14:textId="77777777" w:rsidR="00A83ADD" w:rsidRDefault="00863C3C">
            <w:pPr>
              <w:ind w:left="5"/>
            </w:pPr>
            <w:r>
              <w:rPr>
                <w:rFonts w:ascii="Arial" w:eastAsia="Arial" w:hAnsi="Arial" w:cs="Arial"/>
                <w:sz w:val="24"/>
              </w:rPr>
              <w:t xml:space="preserve">Our assessments, observations, discussions with students and their families show that some of our disadvantaged students and their families need more support with attending school ready to learn. This may be used for uniform, personal care items, support with transport, breakfast (snacks) etc.  </w:t>
            </w:r>
            <w:r>
              <w:t xml:space="preserve"> </w:t>
            </w:r>
          </w:p>
        </w:tc>
      </w:tr>
    </w:tbl>
    <w:p w14:paraId="5F2C9F5E" w14:textId="77777777" w:rsidR="00A83ADD" w:rsidRDefault="00863C3C">
      <w:pPr>
        <w:spacing w:after="0"/>
        <w:ind w:left="1131"/>
      </w:pPr>
      <w:r>
        <w:rPr>
          <w:rFonts w:ascii="Arial" w:eastAsia="Arial" w:hAnsi="Arial" w:cs="Arial"/>
          <w:sz w:val="24"/>
        </w:rPr>
        <w:t xml:space="preserve">This explains the outcomes we are aiming for </w:t>
      </w:r>
      <w:r>
        <w:rPr>
          <w:rFonts w:ascii="Arial" w:eastAsia="Arial" w:hAnsi="Arial" w:cs="Arial"/>
          <w:b/>
          <w:sz w:val="24"/>
        </w:rPr>
        <w:t>by the end of our current strategy plan</w:t>
      </w:r>
      <w:r>
        <w:rPr>
          <w:rFonts w:ascii="Arial" w:eastAsia="Arial" w:hAnsi="Arial" w:cs="Arial"/>
          <w:sz w:val="24"/>
        </w:rPr>
        <w:t>, and how we will measure whether they have been achieved.</w:t>
      </w:r>
      <w:r>
        <w:rPr>
          <w:rFonts w:ascii="Arial" w:eastAsia="Arial" w:hAnsi="Arial" w:cs="Arial"/>
          <w:color w:val="0D0D0D"/>
          <w:sz w:val="24"/>
        </w:rPr>
        <w:t xml:space="preserve"> </w:t>
      </w:r>
      <w:r>
        <w:t xml:space="preserve">  </w:t>
      </w:r>
    </w:p>
    <w:tbl>
      <w:tblPr>
        <w:tblStyle w:val="TableGrid"/>
        <w:tblW w:w="9477" w:type="dxa"/>
        <w:tblInd w:w="1154" w:type="dxa"/>
        <w:tblCellMar>
          <w:top w:w="128" w:type="dxa"/>
          <w:left w:w="161" w:type="dxa"/>
          <w:bottom w:w="7" w:type="dxa"/>
          <w:right w:w="18" w:type="dxa"/>
        </w:tblCellMar>
        <w:tblLook w:val="04A0" w:firstRow="1" w:lastRow="0" w:firstColumn="1" w:lastColumn="0" w:noHBand="0" w:noVBand="1"/>
      </w:tblPr>
      <w:tblGrid>
        <w:gridCol w:w="4814"/>
        <w:gridCol w:w="4663"/>
      </w:tblGrid>
      <w:tr w:rsidR="00A83ADD" w14:paraId="646A0865" w14:textId="77777777">
        <w:trPr>
          <w:trHeight w:val="545"/>
        </w:trPr>
        <w:tc>
          <w:tcPr>
            <w:tcW w:w="4814" w:type="dxa"/>
            <w:tcBorders>
              <w:top w:val="single" w:sz="4" w:space="0" w:color="000000"/>
              <w:left w:val="single" w:sz="4" w:space="0" w:color="000000"/>
              <w:bottom w:val="single" w:sz="4" w:space="0" w:color="000000"/>
              <w:right w:val="single" w:sz="4" w:space="0" w:color="000000"/>
            </w:tcBorders>
            <w:shd w:val="clear" w:color="auto" w:fill="D8E2E9"/>
            <w:vAlign w:val="center"/>
          </w:tcPr>
          <w:p w14:paraId="4DEAB72F" w14:textId="77777777" w:rsidR="00A83ADD" w:rsidRDefault="00863C3C">
            <w:pPr>
              <w:ind w:left="1"/>
            </w:pPr>
            <w:r>
              <w:rPr>
                <w:rFonts w:ascii="Arial" w:eastAsia="Arial" w:hAnsi="Arial" w:cs="Arial"/>
                <w:b/>
                <w:color w:val="0D0D0D"/>
                <w:sz w:val="24"/>
              </w:rPr>
              <w:t xml:space="preserve">Intended outcome </w:t>
            </w:r>
            <w:r>
              <w:t xml:space="preserve">  </w:t>
            </w:r>
          </w:p>
        </w:tc>
        <w:tc>
          <w:tcPr>
            <w:tcW w:w="4663" w:type="dxa"/>
            <w:tcBorders>
              <w:top w:val="single" w:sz="4" w:space="0" w:color="000000"/>
              <w:left w:val="single" w:sz="4" w:space="0" w:color="000000"/>
              <w:bottom w:val="single" w:sz="4" w:space="0" w:color="000000"/>
              <w:right w:val="single" w:sz="4" w:space="0" w:color="000000"/>
            </w:tcBorders>
            <w:shd w:val="clear" w:color="auto" w:fill="D8E2E9"/>
            <w:vAlign w:val="center"/>
          </w:tcPr>
          <w:p w14:paraId="40825E57" w14:textId="77777777" w:rsidR="00A83ADD" w:rsidRDefault="00863C3C">
            <w:r>
              <w:rPr>
                <w:rFonts w:ascii="Arial" w:eastAsia="Arial" w:hAnsi="Arial" w:cs="Arial"/>
                <w:b/>
                <w:color w:val="0D0D0D"/>
                <w:sz w:val="24"/>
              </w:rPr>
              <w:t xml:space="preserve">Success criteria </w:t>
            </w:r>
            <w:r>
              <w:t xml:space="preserve">  </w:t>
            </w:r>
          </w:p>
        </w:tc>
      </w:tr>
      <w:tr w:rsidR="00A83ADD" w14:paraId="1AAB721A" w14:textId="77777777">
        <w:trPr>
          <w:trHeight w:val="6742"/>
        </w:trPr>
        <w:tc>
          <w:tcPr>
            <w:tcW w:w="4814" w:type="dxa"/>
            <w:tcBorders>
              <w:top w:val="single" w:sz="4" w:space="0" w:color="000000"/>
              <w:left w:val="single" w:sz="4" w:space="0" w:color="000000"/>
              <w:bottom w:val="single" w:sz="4" w:space="0" w:color="000000"/>
              <w:right w:val="single" w:sz="4" w:space="0" w:color="000000"/>
            </w:tcBorders>
          </w:tcPr>
          <w:p w14:paraId="52D0EDE5" w14:textId="77777777" w:rsidR="00A83ADD" w:rsidRDefault="00863C3C">
            <w:pPr>
              <w:spacing w:after="2" w:line="240" w:lineRule="auto"/>
              <w:ind w:left="721" w:hanging="360"/>
            </w:pPr>
            <w:r>
              <w:rPr>
                <w:rFonts w:ascii="Arial" w:eastAsia="Arial" w:hAnsi="Arial" w:cs="Arial"/>
                <w:sz w:val="24"/>
              </w:rPr>
              <w:lastRenderedPageBreak/>
              <w:t xml:space="preserve">1. All disadvantaged students are making progress in Literacy (Communication) and Numeracy </w:t>
            </w:r>
          </w:p>
          <w:p w14:paraId="344356EA" w14:textId="77777777" w:rsidR="00A83ADD" w:rsidRDefault="00863C3C">
            <w:pPr>
              <w:ind w:left="721"/>
            </w:pPr>
            <w:r>
              <w:rPr>
                <w:rFonts w:ascii="Arial" w:eastAsia="Arial" w:hAnsi="Arial" w:cs="Arial"/>
                <w:sz w:val="24"/>
              </w:rPr>
              <w:t xml:space="preserve">(Cognition).  </w:t>
            </w:r>
            <w:r>
              <w:t xml:space="preserve"> </w:t>
            </w:r>
          </w:p>
        </w:tc>
        <w:tc>
          <w:tcPr>
            <w:tcW w:w="4663" w:type="dxa"/>
            <w:tcBorders>
              <w:top w:val="single" w:sz="4" w:space="0" w:color="000000"/>
              <w:left w:val="single" w:sz="4" w:space="0" w:color="000000"/>
              <w:bottom w:val="single" w:sz="4" w:space="0" w:color="000000"/>
              <w:right w:val="single" w:sz="4" w:space="0" w:color="000000"/>
            </w:tcBorders>
            <w:vAlign w:val="bottom"/>
          </w:tcPr>
          <w:p w14:paraId="166A17FE" w14:textId="77777777" w:rsidR="00A83ADD" w:rsidRDefault="00863C3C">
            <w:pPr>
              <w:spacing w:after="16" w:line="240" w:lineRule="auto"/>
            </w:pPr>
            <w:r>
              <w:rPr>
                <w:rFonts w:ascii="Arial" w:eastAsia="Arial" w:hAnsi="Arial" w:cs="Arial"/>
                <w:sz w:val="24"/>
              </w:rPr>
              <w:t xml:space="preserve">Pupil Progress data meetings show that student’s curriculum is having a positive impact on their progress.  </w:t>
            </w:r>
            <w:r>
              <w:t xml:space="preserve"> </w:t>
            </w:r>
          </w:p>
          <w:p w14:paraId="7F271B99" w14:textId="77777777" w:rsidR="00A83ADD" w:rsidRDefault="00863C3C">
            <w:r>
              <w:rPr>
                <w:rFonts w:ascii="Arial" w:eastAsia="Arial" w:hAnsi="Arial" w:cs="Arial"/>
                <w:sz w:val="24"/>
              </w:rPr>
              <w:t xml:space="preserve"> </w:t>
            </w:r>
            <w:r>
              <w:t xml:space="preserve"> </w:t>
            </w:r>
          </w:p>
          <w:p w14:paraId="1A5AC2DB" w14:textId="77777777" w:rsidR="00A83ADD" w:rsidRDefault="00863C3C">
            <w:pPr>
              <w:spacing w:after="13" w:line="241" w:lineRule="auto"/>
              <w:ind w:right="104"/>
              <w:jc w:val="both"/>
            </w:pPr>
            <w:r>
              <w:rPr>
                <w:rFonts w:ascii="Arial" w:eastAsia="Arial" w:hAnsi="Arial" w:cs="Arial"/>
                <w:sz w:val="24"/>
              </w:rPr>
              <w:t xml:space="preserve">All students on each pathway are making recommended progress in Literacy and Numeracy.  </w:t>
            </w:r>
            <w:r>
              <w:t xml:space="preserve"> </w:t>
            </w:r>
          </w:p>
          <w:p w14:paraId="26F21238" w14:textId="77777777" w:rsidR="00A83ADD" w:rsidRDefault="00863C3C">
            <w:r>
              <w:rPr>
                <w:rFonts w:ascii="Arial" w:eastAsia="Arial" w:hAnsi="Arial" w:cs="Arial"/>
                <w:sz w:val="24"/>
              </w:rPr>
              <w:t xml:space="preserve"> </w:t>
            </w:r>
            <w:r>
              <w:t xml:space="preserve"> </w:t>
            </w:r>
          </w:p>
          <w:p w14:paraId="14E172B0" w14:textId="433436E8" w:rsidR="00A83ADD" w:rsidRDefault="00863C3C" w:rsidP="00E00F74">
            <w:pPr>
              <w:spacing w:after="2" w:line="240" w:lineRule="auto"/>
            </w:pPr>
            <w:r>
              <w:rPr>
                <w:rFonts w:ascii="Arial" w:eastAsia="Arial" w:hAnsi="Arial" w:cs="Arial"/>
                <w:sz w:val="24"/>
              </w:rPr>
              <w:t>Embed the Jolly Phonics scheme and ensure there is a love of reading around school</w:t>
            </w:r>
            <w:r w:rsidR="005A410C">
              <w:rPr>
                <w:rFonts w:ascii="Arial" w:eastAsia="Arial" w:hAnsi="Arial" w:cs="Arial"/>
                <w:sz w:val="24"/>
              </w:rPr>
              <w:t xml:space="preserve">. </w:t>
            </w:r>
            <w:r w:rsidR="004B0118">
              <w:rPr>
                <w:rFonts w:ascii="Arial" w:eastAsia="Arial" w:hAnsi="Arial" w:cs="Arial"/>
                <w:sz w:val="24"/>
              </w:rPr>
              <w:t xml:space="preserve">We have completed </w:t>
            </w:r>
            <w:r w:rsidR="005A410C">
              <w:rPr>
                <w:rFonts w:ascii="Arial" w:eastAsia="Arial" w:hAnsi="Arial" w:cs="Arial"/>
                <w:sz w:val="24"/>
              </w:rPr>
              <w:t xml:space="preserve">1 CPD training sessions and have 2 further ones </w:t>
            </w:r>
            <w:r w:rsidR="00E00F74">
              <w:rPr>
                <w:rFonts w:ascii="Arial" w:eastAsia="Arial" w:hAnsi="Arial" w:cs="Arial"/>
                <w:sz w:val="24"/>
              </w:rPr>
              <w:t xml:space="preserve">booked in. </w:t>
            </w:r>
          </w:p>
          <w:p w14:paraId="27F98283" w14:textId="77777777" w:rsidR="00A83ADD" w:rsidRDefault="00863C3C">
            <w:r>
              <w:rPr>
                <w:rFonts w:ascii="Arial" w:eastAsia="Arial" w:hAnsi="Arial" w:cs="Arial"/>
                <w:sz w:val="24"/>
              </w:rPr>
              <w:t xml:space="preserve"> </w:t>
            </w:r>
          </w:p>
          <w:p w14:paraId="2A109463" w14:textId="77777777" w:rsidR="00A83ADD" w:rsidRDefault="00863C3C">
            <w:pPr>
              <w:spacing w:line="240" w:lineRule="auto"/>
            </w:pPr>
            <w:r>
              <w:rPr>
                <w:rFonts w:ascii="Arial" w:eastAsia="Arial" w:hAnsi="Arial" w:cs="Arial"/>
                <w:sz w:val="24"/>
              </w:rPr>
              <w:t xml:space="preserve">To have termly documented learning walks in Literacy (Communication) and Numeracy (Cognition) to quality assure.  </w:t>
            </w:r>
          </w:p>
          <w:p w14:paraId="591967AA" w14:textId="77777777" w:rsidR="00A83ADD" w:rsidRDefault="00863C3C">
            <w:r>
              <w:t xml:space="preserve"> </w:t>
            </w:r>
          </w:p>
          <w:p w14:paraId="3EAACC75" w14:textId="7F352469" w:rsidR="00A83ADD" w:rsidRDefault="00863C3C">
            <w:pPr>
              <w:spacing w:line="240" w:lineRule="auto"/>
            </w:pPr>
            <w:r>
              <w:rPr>
                <w:rFonts w:ascii="Arial" w:eastAsia="Arial" w:hAnsi="Arial" w:cs="Arial"/>
                <w:sz w:val="24"/>
              </w:rPr>
              <w:t xml:space="preserve">To upskill staff in school in the teaching and delivery of Mathematics. </w:t>
            </w:r>
            <w:r w:rsidR="00042B96">
              <w:rPr>
                <w:rFonts w:ascii="Arial" w:eastAsia="Arial" w:hAnsi="Arial" w:cs="Arial"/>
                <w:sz w:val="24"/>
              </w:rPr>
              <w:t xml:space="preserve">We are part of the </w:t>
            </w:r>
            <w:r w:rsidR="008E27E9">
              <w:rPr>
                <w:rFonts w:ascii="Arial" w:eastAsia="Arial" w:hAnsi="Arial" w:cs="Arial"/>
                <w:sz w:val="24"/>
              </w:rPr>
              <w:t xml:space="preserve">East Midlands </w:t>
            </w:r>
            <w:r w:rsidR="00042B96">
              <w:rPr>
                <w:rFonts w:ascii="Arial" w:eastAsia="Arial" w:hAnsi="Arial" w:cs="Arial"/>
                <w:sz w:val="24"/>
              </w:rPr>
              <w:t>Maths Hub</w:t>
            </w:r>
            <w:r w:rsidR="008E27E9">
              <w:rPr>
                <w:rFonts w:ascii="Arial" w:eastAsia="Arial" w:hAnsi="Arial" w:cs="Arial"/>
                <w:sz w:val="24"/>
              </w:rPr>
              <w:t xml:space="preserve">, which follows a </w:t>
            </w:r>
            <w:proofErr w:type="gramStart"/>
            <w:r w:rsidR="008E27E9">
              <w:rPr>
                <w:rFonts w:ascii="Arial" w:eastAsia="Arial" w:hAnsi="Arial" w:cs="Arial"/>
                <w:sz w:val="24"/>
              </w:rPr>
              <w:t>research based</w:t>
            </w:r>
            <w:proofErr w:type="gramEnd"/>
            <w:r w:rsidR="008E27E9">
              <w:rPr>
                <w:rFonts w:ascii="Arial" w:eastAsia="Arial" w:hAnsi="Arial" w:cs="Arial"/>
                <w:sz w:val="24"/>
              </w:rPr>
              <w:t xml:space="preserve"> approach</w:t>
            </w:r>
            <w:r w:rsidR="001F4285">
              <w:rPr>
                <w:rFonts w:ascii="Arial" w:eastAsia="Arial" w:hAnsi="Arial" w:cs="Arial"/>
                <w:sz w:val="24"/>
              </w:rPr>
              <w:t xml:space="preserve"> to Maths Mastery</w:t>
            </w:r>
            <w:r w:rsidR="008E27E9">
              <w:rPr>
                <w:rFonts w:ascii="Arial" w:eastAsia="Arial" w:hAnsi="Arial" w:cs="Arial"/>
                <w:sz w:val="24"/>
              </w:rPr>
              <w:t>. NCETM research group focussed on EYFS and KS1 learning</w:t>
            </w:r>
            <w:r w:rsidR="001F4285">
              <w:rPr>
                <w:rFonts w:ascii="Arial" w:eastAsia="Arial" w:hAnsi="Arial" w:cs="Arial"/>
                <w:sz w:val="24"/>
              </w:rPr>
              <w:t xml:space="preserve"> groups</w:t>
            </w:r>
            <w:r w:rsidR="008E27E9">
              <w:rPr>
                <w:rFonts w:ascii="Arial" w:eastAsia="Arial" w:hAnsi="Arial" w:cs="Arial"/>
                <w:sz w:val="24"/>
              </w:rPr>
              <w:t>.</w:t>
            </w:r>
            <w:r w:rsidR="001F4285">
              <w:rPr>
                <w:rFonts w:ascii="Arial" w:eastAsia="Arial" w:hAnsi="Arial" w:cs="Arial"/>
                <w:sz w:val="24"/>
              </w:rPr>
              <w:t xml:space="preserve"> All teachers on the Formal pathway are working on this program this academic year.  </w:t>
            </w:r>
          </w:p>
          <w:p w14:paraId="39728D54" w14:textId="77777777" w:rsidR="00A83ADD" w:rsidRDefault="00863C3C">
            <w:r>
              <w:rPr>
                <w:rFonts w:ascii="Arial" w:eastAsia="Arial" w:hAnsi="Arial" w:cs="Arial"/>
                <w:sz w:val="24"/>
              </w:rPr>
              <w:t xml:space="preserve"> </w:t>
            </w:r>
          </w:p>
          <w:p w14:paraId="7AA4ADC6" w14:textId="77777777" w:rsidR="00A83ADD" w:rsidRDefault="00863C3C">
            <w:r>
              <w:rPr>
                <w:rFonts w:ascii="Arial" w:eastAsia="Arial" w:hAnsi="Arial" w:cs="Arial"/>
                <w:sz w:val="24"/>
              </w:rPr>
              <w:t xml:space="preserve">Give the students real life opportunities to use the skills learnt in the local community. </w:t>
            </w:r>
          </w:p>
        </w:tc>
      </w:tr>
    </w:tbl>
    <w:tbl>
      <w:tblPr>
        <w:tblStyle w:val="TableGrid"/>
        <w:tblpPr w:vertAnchor="page" w:horzAnchor="page" w:tblpX="1152" w:tblpY="50"/>
        <w:tblOverlap w:val="never"/>
        <w:tblW w:w="9480" w:type="dxa"/>
        <w:tblInd w:w="0" w:type="dxa"/>
        <w:tblCellMar>
          <w:top w:w="124" w:type="dxa"/>
          <w:left w:w="163" w:type="dxa"/>
          <w:bottom w:w="3" w:type="dxa"/>
        </w:tblCellMar>
        <w:tblLook w:val="04A0" w:firstRow="1" w:lastRow="0" w:firstColumn="1" w:lastColumn="0" w:noHBand="0" w:noVBand="1"/>
      </w:tblPr>
      <w:tblGrid>
        <w:gridCol w:w="4813"/>
        <w:gridCol w:w="4667"/>
      </w:tblGrid>
      <w:tr w:rsidR="00A83ADD" w14:paraId="7FEB1515" w14:textId="77777777">
        <w:trPr>
          <w:trHeight w:val="3262"/>
        </w:trPr>
        <w:tc>
          <w:tcPr>
            <w:tcW w:w="4813" w:type="dxa"/>
            <w:tcBorders>
              <w:top w:val="single" w:sz="4" w:space="0" w:color="000000"/>
              <w:left w:val="single" w:sz="4" w:space="0" w:color="000000"/>
              <w:bottom w:val="single" w:sz="4" w:space="0" w:color="000000"/>
              <w:right w:val="single" w:sz="4" w:space="0" w:color="000000"/>
            </w:tcBorders>
          </w:tcPr>
          <w:p w14:paraId="3E451BF3" w14:textId="77777777" w:rsidR="00A83ADD" w:rsidRDefault="00863C3C">
            <w:pPr>
              <w:ind w:left="720" w:hanging="360"/>
            </w:pPr>
            <w:r>
              <w:rPr>
                <w:rFonts w:ascii="Arial" w:eastAsia="Arial" w:hAnsi="Arial" w:cs="Arial"/>
                <w:sz w:val="24"/>
              </w:rPr>
              <w:lastRenderedPageBreak/>
              <w:t xml:space="preserve">2. All disadvantaged students have a wide range of experiences that empower them to be more independent.  </w:t>
            </w:r>
            <w:r>
              <w:t xml:space="preserve"> </w:t>
            </w:r>
          </w:p>
        </w:tc>
        <w:tc>
          <w:tcPr>
            <w:tcW w:w="4667" w:type="dxa"/>
            <w:tcBorders>
              <w:top w:val="single" w:sz="4" w:space="0" w:color="000000"/>
              <w:left w:val="single" w:sz="4" w:space="0" w:color="000000"/>
              <w:bottom w:val="single" w:sz="4" w:space="0" w:color="000000"/>
              <w:right w:val="single" w:sz="4" w:space="0" w:color="000000"/>
            </w:tcBorders>
            <w:vAlign w:val="bottom"/>
          </w:tcPr>
          <w:p w14:paraId="7C4DFE35" w14:textId="77777777" w:rsidR="00A83ADD" w:rsidRDefault="00863C3C">
            <w:pPr>
              <w:spacing w:after="16" w:line="240" w:lineRule="auto"/>
            </w:pPr>
            <w:r>
              <w:rPr>
                <w:rFonts w:ascii="Arial" w:eastAsia="Arial" w:hAnsi="Arial" w:cs="Arial"/>
                <w:sz w:val="24"/>
              </w:rPr>
              <w:t xml:space="preserve">All students across all pathways have the opportunity to experience and gain a range of sporting events, theatre experiences, work experiences, college visits, shopping in the community and use of community spaces.  </w:t>
            </w:r>
            <w:r>
              <w:t xml:space="preserve"> </w:t>
            </w:r>
          </w:p>
          <w:p w14:paraId="571E3BA7" w14:textId="77777777" w:rsidR="00A83ADD" w:rsidRDefault="00863C3C">
            <w:r>
              <w:rPr>
                <w:rFonts w:ascii="Arial" w:eastAsia="Arial" w:hAnsi="Arial" w:cs="Arial"/>
                <w:sz w:val="24"/>
              </w:rPr>
              <w:t xml:space="preserve"> </w:t>
            </w:r>
            <w:r>
              <w:t xml:space="preserve"> </w:t>
            </w:r>
          </w:p>
          <w:p w14:paraId="3DE34E02" w14:textId="77777777" w:rsidR="00A83ADD" w:rsidRDefault="00863C3C">
            <w:pPr>
              <w:spacing w:after="41" w:line="242" w:lineRule="auto"/>
            </w:pPr>
            <w:r>
              <w:rPr>
                <w:rFonts w:ascii="Arial" w:eastAsia="Arial" w:hAnsi="Arial" w:cs="Arial"/>
                <w:sz w:val="24"/>
              </w:rPr>
              <w:t xml:space="preserve">To increase access to the local community for all students.   </w:t>
            </w:r>
          </w:p>
          <w:p w14:paraId="5434827C" w14:textId="77777777" w:rsidR="00A83ADD" w:rsidRDefault="00863C3C">
            <w:pPr>
              <w:spacing w:after="45"/>
            </w:pPr>
            <w:r>
              <w:t xml:space="preserve"> </w:t>
            </w:r>
          </w:p>
          <w:p w14:paraId="7D7EAE21" w14:textId="77777777" w:rsidR="00A83ADD" w:rsidRDefault="00863C3C">
            <w:r>
              <w:rPr>
                <w:sz w:val="24"/>
              </w:rPr>
              <w:t xml:space="preserve"> </w:t>
            </w:r>
            <w:r>
              <w:t xml:space="preserve"> </w:t>
            </w:r>
          </w:p>
        </w:tc>
      </w:tr>
      <w:tr w:rsidR="00A83ADD" w14:paraId="79D62902" w14:textId="77777777">
        <w:trPr>
          <w:trHeight w:val="6728"/>
        </w:trPr>
        <w:tc>
          <w:tcPr>
            <w:tcW w:w="4813" w:type="dxa"/>
            <w:tcBorders>
              <w:top w:val="single" w:sz="4" w:space="0" w:color="000000"/>
              <w:left w:val="single" w:sz="4" w:space="0" w:color="000000"/>
              <w:bottom w:val="single" w:sz="4" w:space="0" w:color="000000"/>
              <w:right w:val="single" w:sz="4" w:space="0" w:color="000000"/>
            </w:tcBorders>
          </w:tcPr>
          <w:p w14:paraId="7894B273" w14:textId="77777777" w:rsidR="00A83ADD" w:rsidRDefault="00863C3C">
            <w:pPr>
              <w:ind w:left="720" w:hanging="360"/>
            </w:pPr>
            <w:r>
              <w:rPr>
                <w:rFonts w:ascii="Arial" w:eastAsia="Arial" w:hAnsi="Arial" w:cs="Arial"/>
                <w:sz w:val="24"/>
              </w:rPr>
              <w:t xml:space="preserve">3. Disadvantaged students have greater confidence with independence to help them to engage with the wider community and prepare for adulthood.  </w:t>
            </w:r>
            <w:r>
              <w:t xml:space="preserve"> </w:t>
            </w:r>
          </w:p>
        </w:tc>
        <w:tc>
          <w:tcPr>
            <w:tcW w:w="4667" w:type="dxa"/>
            <w:tcBorders>
              <w:top w:val="single" w:sz="4" w:space="0" w:color="000000"/>
              <w:left w:val="single" w:sz="4" w:space="0" w:color="000000"/>
              <w:bottom w:val="single" w:sz="4" w:space="0" w:color="000000"/>
              <w:right w:val="single" w:sz="4" w:space="0" w:color="000000"/>
            </w:tcBorders>
            <w:vAlign w:val="bottom"/>
          </w:tcPr>
          <w:p w14:paraId="7B8ECE4D" w14:textId="3CD84A26" w:rsidR="00A83ADD" w:rsidRDefault="00863C3C">
            <w:pPr>
              <w:spacing w:after="5" w:line="248" w:lineRule="auto"/>
              <w:ind w:right="9"/>
            </w:pPr>
            <w:r>
              <w:rPr>
                <w:rFonts w:ascii="Arial" w:eastAsia="Arial" w:hAnsi="Arial" w:cs="Arial"/>
                <w:sz w:val="24"/>
              </w:rPr>
              <w:t>Through EHCP meetings and</w:t>
            </w:r>
            <w:r>
              <w:t xml:space="preserve"> </w:t>
            </w:r>
            <w:r>
              <w:rPr>
                <w:rFonts w:ascii="Arial" w:eastAsia="Arial" w:hAnsi="Arial" w:cs="Arial"/>
                <w:sz w:val="24"/>
              </w:rPr>
              <w:t xml:space="preserve">discussions with all stakeholders.  </w:t>
            </w:r>
            <w:r>
              <w:t xml:space="preserve"> </w:t>
            </w:r>
          </w:p>
          <w:p w14:paraId="308D48CC" w14:textId="77777777" w:rsidR="00A83ADD" w:rsidRDefault="00863C3C">
            <w:r>
              <w:rPr>
                <w:rFonts w:ascii="Arial" w:eastAsia="Arial" w:hAnsi="Arial" w:cs="Arial"/>
                <w:sz w:val="24"/>
              </w:rPr>
              <w:t xml:space="preserve"> </w:t>
            </w:r>
            <w:r>
              <w:t xml:space="preserve"> </w:t>
            </w:r>
          </w:p>
          <w:p w14:paraId="372E9872" w14:textId="77777777" w:rsidR="00A83ADD" w:rsidRDefault="00863C3C">
            <w:pPr>
              <w:spacing w:line="240" w:lineRule="auto"/>
            </w:pPr>
            <w:r>
              <w:rPr>
                <w:rFonts w:ascii="Arial" w:eastAsia="Arial" w:hAnsi="Arial" w:cs="Arial"/>
                <w:sz w:val="24"/>
              </w:rPr>
              <w:t xml:space="preserve">Developing a strong Careers curriculum that encompasses student’s needs and lifelong learning opportunities.   </w:t>
            </w:r>
          </w:p>
          <w:p w14:paraId="119B1B31" w14:textId="77777777" w:rsidR="00A83ADD" w:rsidRDefault="00863C3C">
            <w:r>
              <w:t xml:space="preserve"> </w:t>
            </w:r>
          </w:p>
          <w:p w14:paraId="066EEF1C" w14:textId="6051D179" w:rsidR="00A83ADD" w:rsidRDefault="00D67E72">
            <w:pPr>
              <w:spacing w:line="240" w:lineRule="auto"/>
            </w:pPr>
            <w:r>
              <w:rPr>
                <w:rFonts w:ascii="Arial" w:eastAsia="Arial" w:hAnsi="Arial" w:cs="Arial"/>
                <w:sz w:val="24"/>
              </w:rPr>
              <w:t xml:space="preserve">Continuing to </w:t>
            </w:r>
            <w:r w:rsidR="007915AE">
              <w:rPr>
                <w:rFonts w:ascii="Arial" w:eastAsia="Arial" w:hAnsi="Arial" w:cs="Arial"/>
                <w:sz w:val="24"/>
              </w:rPr>
              <w:t>i</w:t>
            </w:r>
            <w:r w:rsidR="00863C3C">
              <w:rPr>
                <w:rFonts w:ascii="Arial" w:eastAsia="Arial" w:hAnsi="Arial" w:cs="Arial"/>
                <w:sz w:val="24"/>
              </w:rPr>
              <w:t xml:space="preserve">nvest in a Careers lead in school through a buy back service in the Nexus Trust.  </w:t>
            </w:r>
          </w:p>
          <w:p w14:paraId="68D7C383" w14:textId="77777777" w:rsidR="00A83ADD" w:rsidRDefault="00863C3C">
            <w:r>
              <w:rPr>
                <w:rFonts w:ascii="Arial" w:eastAsia="Arial" w:hAnsi="Arial" w:cs="Arial"/>
                <w:sz w:val="24"/>
              </w:rPr>
              <w:t xml:space="preserve"> </w:t>
            </w:r>
          </w:p>
          <w:p w14:paraId="07F61BE2" w14:textId="2D8F06B5" w:rsidR="001F4285" w:rsidRDefault="00863C3C">
            <w:pPr>
              <w:spacing w:line="241" w:lineRule="auto"/>
              <w:ind w:right="21"/>
            </w:pPr>
            <w:r>
              <w:rPr>
                <w:rFonts w:ascii="Arial" w:eastAsia="Arial" w:hAnsi="Arial" w:cs="Arial"/>
                <w:sz w:val="24"/>
              </w:rPr>
              <w:t>Buying into A</w:t>
            </w:r>
            <w:r w:rsidR="00553E75">
              <w:rPr>
                <w:rFonts w:ascii="Arial" w:eastAsia="Arial" w:hAnsi="Arial" w:cs="Arial"/>
                <w:sz w:val="24"/>
              </w:rPr>
              <w:t>SDAN</w:t>
            </w:r>
            <w:r>
              <w:rPr>
                <w:rFonts w:ascii="Arial" w:eastAsia="Arial" w:hAnsi="Arial" w:cs="Arial"/>
                <w:sz w:val="24"/>
              </w:rPr>
              <w:t xml:space="preserve"> Independence strands</w:t>
            </w:r>
            <w:r w:rsidR="00553E75">
              <w:rPr>
                <w:rFonts w:ascii="Arial" w:eastAsia="Arial" w:hAnsi="Arial" w:cs="Arial"/>
                <w:sz w:val="24"/>
              </w:rPr>
              <w:t xml:space="preserve"> (Personal Progress)</w:t>
            </w:r>
            <w:r>
              <w:rPr>
                <w:rFonts w:ascii="Arial" w:eastAsia="Arial" w:hAnsi="Arial" w:cs="Arial"/>
                <w:sz w:val="24"/>
              </w:rPr>
              <w:t xml:space="preserve"> to help support our young people navigate through the next steps, in their learning journey.</w:t>
            </w:r>
            <w:r>
              <w:t xml:space="preserve">  </w:t>
            </w:r>
          </w:p>
          <w:p w14:paraId="63010C2B" w14:textId="3A3CB339" w:rsidR="001F4285" w:rsidRDefault="001F4285">
            <w:pPr>
              <w:spacing w:line="241" w:lineRule="auto"/>
              <w:ind w:right="21"/>
            </w:pPr>
          </w:p>
          <w:p w14:paraId="45B4773C" w14:textId="535D65BE" w:rsidR="001F4285" w:rsidRPr="001F4285" w:rsidRDefault="001F4285">
            <w:pPr>
              <w:spacing w:line="241" w:lineRule="auto"/>
              <w:ind w:right="21"/>
              <w:rPr>
                <w:rFonts w:ascii="Arial" w:hAnsi="Arial" w:cs="Arial"/>
                <w:sz w:val="24"/>
              </w:rPr>
            </w:pPr>
            <w:r w:rsidRPr="001F4285">
              <w:rPr>
                <w:rFonts w:ascii="Arial" w:hAnsi="Arial" w:cs="Arial"/>
                <w:sz w:val="24"/>
              </w:rPr>
              <w:t xml:space="preserve">All Annual Reviews quality assured by SLT, in attendance or </w:t>
            </w:r>
            <w:r>
              <w:rPr>
                <w:rFonts w:ascii="Arial" w:hAnsi="Arial" w:cs="Arial"/>
                <w:sz w:val="24"/>
              </w:rPr>
              <w:t xml:space="preserve">in consultation with the class teacher. </w:t>
            </w:r>
          </w:p>
          <w:p w14:paraId="702B6D35" w14:textId="4F3C54E2" w:rsidR="00057CE7" w:rsidRPr="001F4285" w:rsidRDefault="00863C3C" w:rsidP="001F4285">
            <w:r>
              <w:t xml:space="preserve"> </w:t>
            </w:r>
          </w:p>
          <w:p w14:paraId="727E7EDF" w14:textId="36948235" w:rsidR="004C094C" w:rsidRPr="004C094C" w:rsidRDefault="00057CE7">
            <w:pPr>
              <w:ind w:right="33"/>
              <w:rPr>
                <w:rFonts w:ascii="Arial" w:eastAsia="Arial" w:hAnsi="Arial" w:cs="Arial"/>
                <w:sz w:val="24"/>
                <w:szCs w:val="28"/>
              </w:rPr>
            </w:pPr>
            <w:r w:rsidRPr="004C094C">
              <w:rPr>
                <w:rFonts w:ascii="Arial" w:eastAsia="Arial" w:hAnsi="Arial" w:cs="Arial"/>
                <w:sz w:val="24"/>
                <w:szCs w:val="28"/>
              </w:rPr>
              <w:t>To buy into private transport for trips so all pupils can attend a minimum of 1 off site trip per term</w:t>
            </w:r>
            <w:r w:rsidR="004C094C">
              <w:rPr>
                <w:rFonts w:ascii="Arial" w:eastAsia="Arial" w:hAnsi="Arial" w:cs="Arial"/>
                <w:sz w:val="24"/>
                <w:szCs w:val="28"/>
              </w:rPr>
              <w:t xml:space="preserve"> and to allocate funding for this.</w:t>
            </w:r>
          </w:p>
        </w:tc>
      </w:tr>
      <w:tr w:rsidR="00A83ADD" w14:paraId="4D8A9830" w14:textId="77777777" w:rsidTr="004C094C">
        <w:trPr>
          <w:trHeight w:val="8230"/>
        </w:trPr>
        <w:tc>
          <w:tcPr>
            <w:tcW w:w="4813" w:type="dxa"/>
            <w:tcBorders>
              <w:top w:val="single" w:sz="4" w:space="0" w:color="000000"/>
              <w:left w:val="single" w:sz="4" w:space="0" w:color="000000"/>
              <w:bottom w:val="single" w:sz="4" w:space="0" w:color="000000"/>
              <w:right w:val="single" w:sz="4" w:space="0" w:color="000000"/>
            </w:tcBorders>
          </w:tcPr>
          <w:p w14:paraId="27F01ADA" w14:textId="77777777" w:rsidR="00A83ADD" w:rsidRDefault="00863C3C">
            <w:pPr>
              <w:ind w:left="720" w:hanging="360"/>
            </w:pPr>
            <w:r>
              <w:rPr>
                <w:rFonts w:ascii="Arial" w:eastAsia="Arial" w:hAnsi="Arial" w:cs="Arial"/>
                <w:sz w:val="24"/>
              </w:rPr>
              <w:lastRenderedPageBreak/>
              <w:t xml:space="preserve">4. Disadvantaged students will have greater understanding of their own behaviour and how this impacts their learning.  </w:t>
            </w:r>
            <w:r>
              <w:t xml:space="preserve"> </w:t>
            </w:r>
          </w:p>
        </w:tc>
        <w:tc>
          <w:tcPr>
            <w:tcW w:w="4667" w:type="dxa"/>
            <w:tcBorders>
              <w:top w:val="single" w:sz="4" w:space="0" w:color="000000"/>
              <w:left w:val="single" w:sz="4" w:space="0" w:color="000000"/>
              <w:bottom w:val="single" w:sz="4" w:space="0" w:color="000000"/>
              <w:right w:val="single" w:sz="4" w:space="0" w:color="000000"/>
            </w:tcBorders>
            <w:vAlign w:val="bottom"/>
          </w:tcPr>
          <w:p w14:paraId="4142F10A" w14:textId="67A44F56" w:rsidR="00A83ADD" w:rsidRDefault="00863C3C">
            <w:r>
              <w:rPr>
                <w:rFonts w:ascii="Arial" w:eastAsia="Arial" w:hAnsi="Arial" w:cs="Arial"/>
                <w:sz w:val="24"/>
              </w:rPr>
              <w:t xml:space="preserve">Students will all have a Positive </w:t>
            </w:r>
          </w:p>
          <w:p w14:paraId="4025F04A" w14:textId="0ACA85DB" w:rsidR="00A83ADD" w:rsidRDefault="00863C3C">
            <w:pPr>
              <w:spacing w:line="242" w:lineRule="auto"/>
            </w:pPr>
            <w:r>
              <w:rPr>
                <w:rFonts w:ascii="Arial" w:eastAsia="Arial" w:hAnsi="Arial" w:cs="Arial"/>
                <w:sz w:val="24"/>
              </w:rPr>
              <w:t xml:space="preserve">Relationship Plan (PRP) in school which shows staff and all professionals how to support student’s </w:t>
            </w:r>
            <w:r w:rsidR="001F4285">
              <w:rPr>
                <w:rFonts w:ascii="Arial" w:eastAsia="Arial" w:hAnsi="Arial" w:cs="Arial"/>
                <w:sz w:val="24"/>
              </w:rPr>
              <w:t>Communication and S</w:t>
            </w:r>
            <w:r>
              <w:rPr>
                <w:rFonts w:ascii="Arial" w:eastAsia="Arial" w:hAnsi="Arial" w:cs="Arial"/>
                <w:sz w:val="24"/>
              </w:rPr>
              <w:t>ensory needs. School to subscribe to a behaviour monitoring system (</w:t>
            </w:r>
            <w:r w:rsidR="001F4285">
              <w:rPr>
                <w:rFonts w:ascii="Arial" w:eastAsia="Arial" w:hAnsi="Arial" w:cs="Arial"/>
                <w:sz w:val="24"/>
              </w:rPr>
              <w:t xml:space="preserve">Behaviour watch) </w:t>
            </w:r>
            <w:r>
              <w:rPr>
                <w:rFonts w:ascii="Arial" w:eastAsia="Arial" w:hAnsi="Arial" w:cs="Arial"/>
                <w:sz w:val="24"/>
              </w:rPr>
              <w:t xml:space="preserve">and </w:t>
            </w:r>
            <w:r w:rsidR="001F4285">
              <w:rPr>
                <w:rFonts w:ascii="Arial" w:eastAsia="Arial" w:hAnsi="Arial" w:cs="Arial"/>
                <w:sz w:val="24"/>
              </w:rPr>
              <w:t>further develop the</w:t>
            </w:r>
            <w:r>
              <w:rPr>
                <w:rFonts w:ascii="Arial" w:eastAsia="Arial" w:hAnsi="Arial" w:cs="Arial"/>
                <w:sz w:val="24"/>
              </w:rPr>
              <w:t xml:space="preserve"> behaviour team in school to support classes.   </w:t>
            </w:r>
          </w:p>
          <w:p w14:paraId="0A8010B1" w14:textId="77777777" w:rsidR="00A83ADD" w:rsidRDefault="00863C3C">
            <w:r>
              <w:t xml:space="preserve"> </w:t>
            </w:r>
          </w:p>
          <w:p w14:paraId="6E0D068D" w14:textId="25F33828" w:rsidR="00A83ADD" w:rsidRDefault="00E70594">
            <w:pPr>
              <w:spacing w:after="7" w:line="240" w:lineRule="auto"/>
            </w:pPr>
            <w:r>
              <w:rPr>
                <w:rFonts w:ascii="Arial" w:eastAsia="Arial" w:hAnsi="Arial" w:cs="Arial"/>
                <w:sz w:val="24"/>
              </w:rPr>
              <w:t xml:space="preserve">To buy into Team Teach to have training for all staff </w:t>
            </w:r>
            <w:r w:rsidR="00863C3C">
              <w:rPr>
                <w:rFonts w:ascii="Arial" w:eastAsia="Arial" w:hAnsi="Arial" w:cs="Arial"/>
                <w:sz w:val="24"/>
              </w:rPr>
              <w:t xml:space="preserve">in school to support the students to enable de-escalation and allow students to be ready for learning. </w:t>
            </w:r>
            <w:r w:rsidR="00D4099B">
              <w:rPr>
                <w:rFonts w:ascii="Arial" w:eastAsia="Arial" w:hAnsi="Arial" w:cs="Arial"/>
                <w:sz w:val="24"/>
              </w:rPr>
              <w:t xml:space="preserve">All staff to be kept up to date with their Team Teach </w:t>
            </w:r>
            <w:r w:rsidR="00C63292">
              <w:rPr>
                <w:rFonts w:ascii="Arial" w:eastAsia="Arial" w:hAnsi="Arial" w:cs="Arial"/>
                <w:sz w:val="24"/>
              </w:rPr>
              <w:t xml:space="preserve">training. </w:t>
            </w:r>
          </w:p>
          <w:p w14:paraId="04C14E88" w14:textId="77777777" w:rsidR="00A83ADD" w:rsidRDefault="00863C3C">
            <w:r>
              <w:rPr>
                <w:rFonts w:ascii="Arial" w:eastAsia="Arial" w:hAnsi="Arial" w:cs="Arial"/>
                <w:sz w:val="24"/>
              </w:rPr>
              <w:t xml:space="preserve"> </w:t>
            </w:r>
            <w:r>
              <w:t xml:space="preserve"> </w:t>
            </w:r>
          </w:p>
          <w:p w14:paraId="06EE5BE6" w14:textId="77777777" w:rsidR="00A83ADD" w:rsidRDefault="00863C3C">
            <w:pPr>
              <w:spacing w:line="240" w:lineRule="auto"/>
              <w:rPr>
                <w:rFonts w:ascii="Arial" w:eastAsia="Arial" w:hAnsi="Arial" w:cs="Arial"/>
                <w:sz w:val="24"/>
              </w:rPr>
            </w:pPr>
            <w:r>
              <w:rPr>
                <w:rFonts w:ascii="Arial" w:eastAsia="Arial" w:hAnsi="Arial" w:cs="Arial"/>
                <w:sz w:val="24"/>
              </w:rPr>
              <w:t xml:space="preserve">Post Incident Learning (PILs) developed through staff training developing attachment friendly, restorative approaches across school.   </w:t>
            </w:r>
          </w:p>
          <w:p w14:paraId="27E8ECA6" w14:textId="77777777" w:rsidR="00C63292" w:rsidRDefault="00C63292">
            <w:pPr>
              <w:spacing w:line="240" w:lineRule="auto"/>
            </w:pPr>
          </w:p>
          <w:p w14:paraId="6C75952E" w14:textId="129958D5" w:rsidR="00C63292" w:rsidRPr="00784552" w:rsidRDefault="00C63292">
            <w:pPr>
              <w:spacing w:line="240" w:lineRule="auto"/>
              <w:rPr>
                <w:rFonts w:ascii="Arial" w:hAnsi="Arial" w:cs="Arial"/>
                <w:sz w:val="24"/>
                <w:szCs w:val="28"/>
              </w:rPr>
            </w:pPr>
            <w:r w:rsidRPr="00784552">
              <w:rPr>
                <w:rFonts w:ascii="Arial" w:hAnsi="Arial" w:cs="Arial"/>
                <w:sz w:val="24"/>
                <w:szCs w:val="28"/>
              </w:rPr>
              <w:t>To become a Trauma Informed School to</w:t>
            </w:r>
            <w:r w:rsidR="00784552" w:rsidRPr="00784552">
              <w:rPr>
                <w:rFonts w:ascii="Arial" w:hAnsi="Arial" w:cs="Arial"/>
                <w:sz w:val="24"/>
                <w:szCs w:val="28"/>
              </w:rPr>
              <w:t xml:space="preserve"> create a positive ethos around school and ensure there are consistent approaches from all staff. </w:t>
            </w:r>
          </w:p>
          <w:p w14:paraId="01484BA5" w14:textId="77777777" w:rsidR="00A83ADD" w:rsidRDefault="00863C3C">
            <w:r w:rsidRPr="00784552">
              <w:rPr>
                <w:rFonts w:ascii="Arial" w:eastAsia="Arial" w:hAnsi="Arial" w:cs="Arial"/>
                <w:sz w:val="28"/>
                <w:szCs w:val="28"/>
              </w:rPr>
              <w:t xml:space="preserve"> </w:t>
            </w:r>
          </w:p>
        </w:tc>
      </w:tr>
    </w:tbl>
    <w:p w14:paraId="58FD3976" w14:textId="77777777" w:rsidR="00A83ADD" w:rsidRDefault="00863C3C">
      <w:pPr>
        <w:spacing w:after="0"/>
        <w:ind w:right="20"/>
      </w:pPr>
      <w:r>
        <w:br w:type="page"/>
      </w:r>
    </w:p>
    <w:tbl>
      <w:tblPr>
        <w:tblStyle w:val="TableGrid"/>
        <w:tblpPr w:vertAnchor="page" w:horzAnchor="page" w:tblpX="1152" w:tblpY="50"/>
        <w:tblOverlap w:val="never"/>
        <w:tblW w:w="9480" w:type="dxa"/>
        <w:tblInd w:w="0" w:type="dxa"/>
        <w:tblCellMar>
          <w:top w:w="124" w:type="dxa"/>
          <w:left w:w="163" w:type="dxa"/>
          <w:bottom w:w="14" w:type="dxa"/>
          <w:right w:w="8" w:type="dxa"/>
        </w:tblCellMar>
        <w:tblLook w:val="04A0" w:firstRow="1" w:lastRow="0" w:firstColumn="1" w:lastColumn="0" w:noHBand="0" w:noVBand="1"/>
      </w:tblPr>
      <w:tblGrid>
        <w:gridCol w:w="4813"/>
        <w:gridCol w:w="4667"/>
      </w:tblGrid>
      <w:tr w:rsidR="00A83ADD" w14:paraId="6849DC85" w14:textId="77777777" w:rsidTr="004C094C">
        <w:trPr>
          <w:trHeight w:val="2701"/>
        </w:trPr>
        <w:tc>
          <w:tcPr>
            <w:tcW w:w="4813" w:type="dxa"/>
            <w:tcBorders>
              <w:top w:val="single" w:sz="4" w:space="0" w:color="000000"/>
              <w:left w:val="single" w:sz="4" w:space="0" w:color="000000"/>
              <w:bottom w:val="single" w:sz="4" w:space="0" w:color="000000"/>
              <w:right w:val="single" w:sz="4" w:space="0" w:color="000000"/>
            </w:tcBorders>
          </w:tcPr>
          <w:p w14:paraId="059248E0" w14:textId="77777777" w:rsidR="00A83ADD" w:rsidRDefault="00A83ADD"/>
        </w:tc>
        <w:tc>
          <w:tcPr>
            <w:tcW w:w="4667" w:type="dxa"/>
            <w:tcBorders>
              <w:top w:val="single" w:sz="4" w:space="0" w:color="000000"/>
              <w:left w:val="single" w:sz="4" w:space="0" w:color="000000"/>
              <w:bottom w:val="single" w:sz="4" w:space="0" w:color="000000"/>
              <w:right w:val="single" w:sz="4" w:space="0" w:color="000000"/>
            </w:tcBorders>
          </w:tcPr>
          <w:p w14:paraId="58026728" w14:textId="77777777" w:rsidR="00A83ADD" w:rsidRDefault="00863C3C">
            <w:pPr>
              <w:spacing w:line="240" w:lineRule="auto"/>
            </w:pPr>
            <w:r>
              <w:rPr>
                <w:rFonts w:ascii="Arial" w:eastAsia="Arial" w:hAnsi="Arial" w:cs="Arial"/>
                <w:sz w:val="24"/>
              </w:rPr>
              <w:t xml:space="preserve">Private OT/ SALT to be employed once per fortnight, to support the students to be ready to learn.  </w:t>
            </w:r>
          </w:p>
          <w:p w14:paraId="6F3C42B2" w14:textId="77777777" w:rsidR="00A83ADD" w:rsidRDefault="00863C3C">
            <w:r>
              <w:rPr>
                <w:rFonts w:ascii="Arial" w:eastAsia="Arial" w:hAnsi="Arial" w:cs="Arial"/>
                <w:sz w:val="24"/>
              </w:rPr>
              <w:t xml:space="preserve"> </w:t>
            </w:r>
          </w:p>
          <w:p w14:paraId="75D78658" w14:textId="43058B6E" w:rsidR="00A83ADD" w:rsidRDefault="00863C3C">
            <w:r>
              <w:rPr>
                <w:rFonts w:ascii="Arial" w:eastAsia="Arial" w:hAnsi="Arial" w:cs="Arial"/>
                <w:sz w:val="24"/>
              </w:rPr>
              <w:t xml:space="preserve">An allocated staff member to lead on VI/HI Interventions, </w:t>
            </w:r>
            <w:r w:rsidR="00AB460D">
              <w:rPr>
                <w:rFonts w:ascii="Arial" w:eastAsia="Arial" w:hAnsi="Arial" w:cs="Arial"/>
                <w:sz w:val="24"/>
              </w:rPr>
              <w:t xml:space="preserve">1 </w:t>
            </w:r>
            <w:r>
              <w:rPr>
                <w:rFonts w:ascii="Arial" w:eastAsia="Arial" w:hAnsi="Arial" w:cs="Arial"/>
                <w:sz w:val="24"/>
              </w:rPr>
              <w:t>day</w:t>
            </w:r>
            <w:r w:rsidR="00AB460D">
              <w:rPr>
                <w:rFonts w:ascii="Arial" w:eastAsia="Arial" w:hAnsi="Arial" w:cs="Arial"/>
                <w:sz w:val="24"/>
              </w:rPr>
              <w:t xml:space="preserve"> </w:t>
            </w:r>
            <w:r>
              <w:rPr>
                <w:rFonts w:ascii="Arial" w:eastAsia="Arial" w:hAnsi="Arial" w:cs="Arial"/>
                <w:sz w:val="24"/>
              </w:rPr>
              <w:t>per week. Other interventions in school will be in the form of Attention Autism</w:t>
            </w:r>
            <w:r w:rsidR="00AB460D">
              <w:rPr>
                <w:rFonts w:ascii="Arial" w:eastAsia="Arial" w:hAnsi="Arial" w:cs="Arial"/>
                <w:sz w:val="24"/>
              </w:rPr>
              <w:t xml:space="preserve">, </w:t>
            </w:r>
            <w:r>
              <w:rPr>
                <w:rFonts w:ascii="Arial" w:eastAsia="Arial" w:hAnsi="Arial" w:cs="Arial"/>
                <w:sz w:val="24"/>
              </w:rPr>
              <w:t>E</w:t>
            </w:r>
            <w:r w:rsidR="00577018">
              <w:rPr>
                <w:rFonts w:ascii="Arial" w:eastAsia="Arial" w:hAnsi="Arial" w:cs="Arial"/>
                <w:sz w:val="24"/>
              </w:rPr>
              <w:t xml:space="preserve">LSA and 1:1 music </w:t>
            </w:r>
            <w:proofErr w:type="gramStart"/>
            <w:r w:rsidR="00577018">
              <w:rPr>
                <w:rFonts w:ascii="Arial" w:eastAsia="Arial" w:hAnsi="Arial" w:cs="Arial"/>
                <w:sz w:val="24"/>
              </w:rPr>
              <w:t>sessions</w:t>
            </w:r>
            <w:proofErr w:type="gramEnd"/>
            <w:r>
              <w:rPr>
                <w:rFonts w:ascii="Arial" w:eastAsia="Arial" w:hAnsi="Arial" w:cs="Arial"/>
                <w:sz w:val="24"/>
              </w:rPr>
              <w:t xml:space="preserve">. </w:t>
            </w:r>
            <w:r>
              <w:t xml:space="preserve"> </w:t>
            </w:r>
          </w:p>
        </w:tc>
      </w:tr>
      <w:tr w:rsidR="00A83ADD" w14:paraId="64655539" w14:textId="77777777">
        <w:trPr>
          <w:trHeight w:val="5636"/>
        </w:trPr>
        <w:tc>
          <w:tcPr>
            <w:tcW w:w="4813" w:type="dxa"/>
            <w:tcBorders>
              <w:top w:val="single" w:sz="4" w:space="0" w:color="000000"/>
              <w:left w:val="single" w:sz="4" w:space="0" w:color="000000"/>
              <w:bottom w:val="single" w:sz="4" w:space="0" w:color="000000"/>
              <w:right w:val="single" w:sz="4" w:space="0" w:color="000000"/>
            </w:tcBorders>
          </w:tcPr>
          <w:p w14:paraId="749DD293" w14:textId="77777777" w:rsidR="00A83ADD" w:rsidRDefault="00863C3C">
            <w:pPr>
              <w:ind w:left="720" w:hanging="360"/>
            </w:pPr>
            <w:r>
              <w:rPr>
                <w:rFonts w:ascii="Arial" w:eastAsia="Arial" w:hAnsi="Arial" w:cs="Arial"/>
                <w:sz w:val="24"/>
              </w:rPr>
              <w:t xml:space="preserve">5. Disadvantaged students come to school ready to learn and parents are engaged.  </w:t>
            </w:r>
            <w:r>
              <w:t xml:space="preserve"> </w:t>
            </w:r>
          </w:p>
        </w:tc>
        <w:tc>
          <w:tcPr>
            <w:tcW w:w="4667" w:type="dxa"/>
            <w:tcBorders>
              <w:top w:val="single" w:sz="4" w:space="0" w:color="000000"/>
              <w:left w:val="single" w:sz="4" w:space="0" w:color="000000"/>
              <w:bottom w:val="single" w:sz="4" w:space="0" w:color="000000"/>
              <w:right w:val="single" w:sz="4" w:space="0" w:color="000000"/>
            </w:tcBorders>
            <w:vAlign w:val="bottom"/>
          </w:tcPr>
          <w:p w14:paraId="65A43FB2" w14:textId="0E515894" w:rsidR="00A83ADD" w:rsidRPr="00B348EC" w:rsidRDefault="00863C3C">
            <w:pPr>
              <w:spacing w:after="14" w:line="240" w:lineRule="auto"/>
              <w:rPr>
                <w:color w:val="auto"/>
              </w:rPr>
            </w:pPr>
            <w:r>
              <w:rPr>
                <w:rFonts w:ascii="Arial" w:eastAsia="Arial" w:hAnsi="Arial" w:cs="Arial"/>
                <w:sz w:val="24"/>
              </w:rPr>
              <w:t>Attendance figures for disadvantaged students are in line with non</w:t>
            </w:r>
            <w:r w:rsidR="00577018">
              <w:rPr>
                <w:rFonts w:ascii="Arial" w:eastAsia="Arial" w:hAnsi="Arial" w:cs="Arial"/>
                <w:sz w:val="24"/>
              </w:rPr>
              <w:t>-</w:t>
            </w:r>
            <w:r>
              <w:rPr>
                <w:rFonts w:ascii="Arial" w:eastAsia="Arial" w:hAnsi="Arial" w:cs="Arial"/>
                <w:sz w:val="24"/>
              </w:rPr>
              <w:t>disadvant</w:t>
            </w:r>
            <w:r w:rsidRPr="00B348EC">
              <w:rPr>
                <w:rFonts w:ascii="Arial" w:eastAsia="Arial" w:hAnsi="Arial" w:cs="Arial"/>
                <w:sz w:val="24"/>
              </w:rPr>
              <w:t>aged students. With our Pupil premium s</w:t>
            </w:r>
            <w:r w:rsidRPr="00B348EC">
              <w:rPr>
                <w:rFonts w:ascii="Arial" w:eastAsia="Arial" w:hAnsi="Arial" w:cs="Arial"/>
                <w:color w:val="auto"/>
                <w:sz w:val="24"/>
              </w:rPr>
              <w:t>tudents attending 86.</w:t>
            </w:r>
            <w:r w:rsidR="00B348EC" w:rsidRPr="00B348EC">
              <w:rPr>
                <w:rFonts w:ascii="Arial" w:eastAsia="Arial" w:hAnsi="Arial" w:cs="Arial"/>
                <w:color w:val="auto"/>
                <w:sz w:val="24"/>
              </w:rPr>
              <w:t>1</w:t>
            </w:r>
            <w:r w:rsidRPr="00B348EC">
              <w:rPr>
                <w:rFonts w:ascii="Arial" w:eastAsia="Arial" w:hAnsi="Arial" w:cs="Arial"/>
                <w:color w:val="auto"/>
                <w:sz w:val="24"/>
              </w:rPr>
              <w:t xml:space="preserve">% and our non-pupil premium learners attend at </w:t>
            </w:r>
            <w:r w:rsidRPr="00B348EC">
              <w:rPr>
                <w:color w:val="auto"/>
              </w:rPr>
              <w:t xml:space="preserve"> </w:t>
            </w:r>
          </w:p>
          <w:p w14:paraId="692C77E3" w14:textId="25793D77" w:rsidR="00A83ADD" w:rsidRPr="00B348EC" w:rsidRDefault="00863C3C">
            <w:pPr>
              <w:rPr>
                <w:color w:val="auto"/>
              </w:rPr>
            </w:pPr>
            <w:r w:rsidRPr="00B348EC">
              <w:rPr>
                <w:rFonts w:ascii="Arial" w:eastAsia="Arial" w:hAnsi="Arial" w:cs="Arial"/>
                <w:color w:val="auto"/>
                <w:sz w:val="24"/>
              </w:rPr>
              <w:t>8</w:t>
            </w:r>
            <w:r w:rsidR="00B348EC" w:rsidRPr="00B348EC">
              <w:rPr>
                <w:rFonts w:ascii="Arial" w:eastAsia="Arial" w:hAnsi="Arial" w:cs="Arial"/>
                <w:color w:val="auto"/>
                <w:sz w:val="24"/>
              </w:rPr>
              <w:t>4.3</w:t>
            </w:r>
            <w:r w:rsidRPr="00B348EC">
              <w:rPr>
                <w:rFonts w:ascii="Arial" w:eastAsia="Arial" w:hAnsi="Arial" w:cs="Arial"/>
                <w:color w:val="auto"/>
                <w:sz w:val="24"/>
              </w:rPr>
              <w:t>%</w:t>
            </w:r>
            <w:r w:rsidR="00577018" w:rsidRPr="00B348EC">
              <w:rPr>
                <w:rFonts w:ascii="Arial" w:eastAsia="Arial" w:hAnsi="Arial" w:cs="Arial"/>
                <w:color w:val="auto"/>
                <w:sz w:val="24"/>
              </w:rPr>
              <w:t>.</w:t>
            </w:r>
            <w:r w:rsidRPr="00B348EC">
              <w:rPr>
                <w:color w:val="auto"/>
              </w:rPr>
              <w:t xml:space="preserve"> </w:t>
            </w:r>
          </w:p>
          <w:p w14:paraId="32FCBAD2" w14:textId="77777777" w:rsidR="00577018" w:rsidRPr="00577018" w:rsidRDefault="00577018">
            <w:pPr>
              <w:rPr>
                <w:color w:val="FF0000"/>
              </w:rPr>
            </w:pPr>
          </w:p>
          <w:p w14:paraId="6A0032B4" w14:textId="77777777" w:rsidR="00A83ADD" w:rsidRDefault="00863C3C">
            <w:pPr>
              <w:spacing w:line="240" w:lineRule="auto"/>
              <w:ind w:right="336"/>
              <w:jc w:val="both"/>
            </w:pPr>
            <w:r>
              <w:rPr>
                <w:rFonts w:ascii="Arial" w:eastAsia="Arial" w:hAnsi="Arial" w:cs="Arial"/>
                <w:sz w:val="24"/>
              </w:rPr>
              <w:t xml:space="preserve">Through observations and discussions with students, students are ready to learn.   </w:t>
            </w:r>
          </w:p>
          <w:p w14:paraId="24A60B2B" w14:textId="77777777" w:rsidR="00A83ADD" w:rsidRDefault="00863C3C">
            <w:r>
              <w:t xml:space="preserve"> </w:t>
            </w:r>
          </w:p>
          <w:p w14:paraId="11073A0E" w14:textId="77777777" w:rsidR="00A83ADD" w:rsidRDefault="00863C3C">
            <w:pPr>
              <w:spacing w:line="240" w:lineRule="auto"/>
              <w:ind w:right="334"/>
              <w:jc w:val="both"/>
            </w:pPr>
            <w:r>
              <w:rPr>
                <w:rFonts w:ascii="Arial" w:eastAsia="Arial" w:hAnsi="Arial" w:cs="Arial"/>
                <w:sz w:val="24"/>
              </w:rPr>
              <w:t xml:space="preserve">Students that are able to eat orally, have a free hot meal paid for, through PP funds.  </w:t>
            </w:r>
          </w:p>
          <w:p w14:paraId="5D4ADEDC" w14:textId="77777777" w:rsidR="00A83ADD" w:rsidRDefault="00863C3C">
            <w:r>
              <w:rPr>
                <w:rFonts w:ascii="Arial" w:eastAsia="Arial" w:hAnsi="Arial" w:cs="Arial"/>
                <w:sz w:val="24"/>
              </w:rPr>
              <w:t xml:space="preserve">  </w:t>
            </w:r>
          </w:p>
          <w:p w14:paraId="1C548B78" w14:textId="55843DA1" w:rsidR="00A83ADD" w:rsidRDefault="00863C3C">
            <w:pPr>
              <w:spacing w:line="240" w:lineRule="auto"/>
            </w:pPr>
            <w:r>
              <w:rPr>
                <w:rFonts w:ascii="Arial" w:eastAsia="Arial" w:hAnsi="Arial" w:cs="Arial"/>
                <w:sz w:val="24"/>
              </w:rPr>
              <w:t xml:space="preserve">Parents engagement will increase with our disadvantaged parents measured by the use of </w:t>
            </w:r>
            <w:r w:rsidR="001F008B">
              <w:rPr>
                <w:rFonts w:ascii="Arial" w:eastAsia="Arial" w:hAnsi="Arial" w:cs="Arial"/>
                <w:sz w:val="24"/>
              </w:rPr>
              <w:t>S</w:t>
            </w:r>
            <w:r>
              <w:rPr>
                <w:rFonts w:ascii="Arial" w:eastAsia="Arial" w:hAnsi="Arial" w:cs="Arial"/>
                <w:sz w:val="24"/>
              </w:rPr>
              <w:t>eesaw</w:t>
            </w:r>
            <w:r w:rsidR="001F008B">
              <w:rPr>
                <w:rFonts w:ascii="Arial" w:eastAsia="Arial" w:hAnsi="Arial" w:cs="Arial"/>
                <w:sz w:val="24"/>
              </w:rPr>
              <w:t>,</w:t>
            </w:r>
            <w:r>
              <w:rPr>
                <w:rFonts w:ascii="Arial" w:eastAsia="Arial" w:hAnsi="Arial" w:cs="Arial"/>
                <w:sz w:val="24"/>
              </w:rPr>
              <w:t xml:space="preserve"> our online </w:t>
            </w:r>
            <w:r w:rsidR="001F008B">
              <w:rPr>
                <w:rFonts w:ascii="Arial" w:eastAsia="Arial" w:hAnsi="Arial" w:cs="Arial"/>
                <w:sz w:val="24"/>
              </w:rPr>
              <w:t>communication</w:t>
            </w:r>
            <w:r>
              <w:rPr>
                <w:rFonts w:ascii="Arial" w:eastAsia="Arial" w:hAnsi="Arial" w:cs="Arial"/>
                <w:sz w:val="24"/>
              </w:rPr>
              <w:t xml:space="preserve"> for parents, parents evening attendance, EHCP review attendance.  </w:t>
            </w:r>
          </w:p>
          <w:p w14:paraId="7277437F" w14:textId="3B0D90C3" w:rsidR="001F008B" w:rsidRDefault="00863C3C">
            <w:r>
              <w:rPr>
                <w:rFonts w:ascii="Arial" w:eastAsia="Arial" w:hAnsi="Arial" w:cs="Arial"/>
                <w:sz w:val="24"/>
              </w:rPr>
              <w:t xml:space="preserve">  </w:t>
            </w:r>
            <w:r>
              <w:t xml:space="preserve"> </w:t>
            </w:r>
          </w:p>
        </w:tc>
      </w:tr>
    </w:tbl>
    <w:p w14:paraId="1E834FBD" w14:textId="77777777" w:rsidR="00A83ADD" w:rsidRDefault="00863C3C">
      <w:pPr>
        <w:spacing w:after="8701"/>
        <w:jc w:val="right"/>
      </w:pPr>
      <w:r>
        <w:rPr>
          <w:rFonts w:ascii="Arial" w:eastAsia="Arial" w:hAnsi="Arial" w:cs="Arial"/>
          <w:sz w:val="24"/>
        </w:rPr>
        <w:t xml:space="preserve"> </w:t>
      </w:r>
    </w:p>
    <w:p w14:paraId="2E96CBF2" w14:textId="77777777" w:rsidR="00A83ADD" w:rsidRDefault="00863C3C">
      <w:pPr>
        <w:spacing w:after="0"/>
        <w:ind w:left="1131"/>
      </w:pPr>
      <w:r>
        <w:rPr>
          <w:rFonts w:ascii="Arial" w:eastAsia="Arial" w:hAnsi="Arial" w:cs="Arial"/>
          <w:color w:val="0D0D0D"/>
          <w:sz w:val="24"/>
        </w:rPr>
        <w:t xml:space="preserve">  </w:t>
      </w:r>
      <w:r>
        <w:t xml:space="preserve"> </w:t>
      </w:r>
    </w:p>
    <w:p w14:paraId="6A1AC4EC" w14:textId="77777777" w:rsidR="00A83ADD" w:rsidRDefault="00A83ADD">
      <w:pPr>
        <w:spacing w:after="0"/>
        <w:ind w:right="10652"/>
      </w:pPr>
    </w:p>
    <w:tbl>
      <w:tblPr>
        <w:tblStyle w:val="TableGrid"/>
        <w:tblW w:w="9631" w:type="dxa"/>
        <w:tblInd w:w="1134" w:type="dxa"/>
        <w:tblCellMar>
          <w:top w:w="94" w:type="dxa"/>
          <w:left w:w="161" w:type="dxa"/>
          <w:bottom w:w="7" w:type="dxa"/>
        </w:tblCellMar>
        <w:tblLook w:val="04A0" w:firstRow="1" w:lastRow="0" w:firstColumn="1" w:lastColumn="0" w:noHBand="0" w:noVBand="1"/>
      </w:tblPr>
      <w:tblGrid>
        <w:gridCol w:w="1888"/>
        <w:gridCol w:w="5553"/>
        <w:gridCol w:w="2190"/>
      </w:tblGrid>
      <w:tr w:rsidR="00A83ADD" w14:paraId="63E8A812" w14:textId="77777777">
        <w:trPr>
          <w:trHeight w:val="1129"/>
        </w:trPr>
        <w:tc>
          <w:tcPr>
            <w:tcW w:w="1888" w:type="dxa"/>
            <w:tcBorders>
              <w:top w:val="single" w:sz="4" w:space="0" w:color="000000"/>
              <w:left w:val="single" w:sz="4" w:space="0" w:color="000000"/>
              <w:bottom w:val="single" w:sz="4" w:space="0" w:color="000000"/>
              <w:right w:val="single" w:sz="4" w:space="0" w:color="000000"/>
            </w:tcBorders>
            <w:shd w:val="clear" w:color="auto" w:fill="D8E2E9"/>
          </w:tcPr>
          <w:p w14:paraId="200192EA" w14:textId="77777777" w:rsidR="00A83ADD" w:rsidRDefault="00863C3C">
            <w:pPr>
              <w:ind w:left="1"/>
            </w:pPr>
            <w:r>
              <w:rPr>
                <w:rFonts w:ascii="Arial" w:eastAsia="Arial" w:hAnsi="Arial" w:cs="Arial"/>
                <w:b/>
                <w:color w:val="0D0D0D"/>
                <w:sz w:val="24"/>
              </w:rPr>
              <w:t xml:space="preserve">Activity </w:t>
            </w:r>
            <w:r>
              <w:t xml:space="preserve">  </w:t>
            </w:r>
          </w:p>
        </w:tc>
        <w:tc>
          <w:tcPr>
            <w:tcW w:w="5553" w:type="dxa"/>
            <w:tcBorders>
              <w:top w:val="single" w:sz="4" w:space="0" w:color="000000"/>
              <w:left w:val="single" w:sz="4" w:space="0" w:color="000000"/>
              <w:bottom w:val="single" w:sz="4" w:space="0" w:color="000000"/>
              <w:right w:val="single" w:sz="4" w:space="0" w:color="000000"/>
            </w:tcBorders>
            <w:shd w:val="clear" w:color="auto" w:fill="D8E2E9"/>
          </w:tcPr>
          <w:p w14:paraId="776DD42D" w14:textId="77777777" w:rsidR="00A83ADD" w:rsidRDefault="00863C3C">
            <w:pPr>
              <w:ind w:left="5"/>
            </w:pPr>
            <w:r>
              <w:rPr>
                <w:rFonts w:ascii="Arial" w:eastAsia="Arial" w:hAnsi="Arial" w:cs="Arial"/>
                <w:b/>
                <w:color w:val="0D0D0D"/>
                <w:sz w:val="24"/>
              </w:rPr>
              <w:t xml:space="preserve">Evidence that supports this approach </w:t>
            </w:r>
            <w:r>
              <w:t xml:space="preserve">  </w:t>
            </w:r>
          </w:p>
        </w:tc>
        <w:tc>
          <w:tcPr>
            <w:tcW w:w="2191" w:type="dxa"/>
            <w:tcBorders>
              <w:top w:val="single" w:sz="4" w:space="0" w:color="000000"/>
              <w:left w:val="single" w:sz="4" w:space="0" w:color="000000"/>
              <w:bottom w:val="single" w:sz="4" w:space="0" w:color="000000"/>
              <w:right w:val="single" w:sz="4" w:space="0" w:color="000000"/>
            </w:tcBorders>
            <w:shd w:val="clear" w:color="auto" w:fill="D8E2E9"/>
            <w:vAlign w:val="center"/>
          </w:tcPr>
          <w:p w14:paraId="4B71B2E4" w14:textId="77777777" w:rsidR="00A83ADD" w:rsidRDefault="00863C3C">
            <w:r>
              <w:rPr>
                <w:rFonts w:ascii="Arial" w:eastAsia="Arial" w:hAnsi="Arial" w:cs="Arial"/>
                <w:b/>
                <w:color w:val="0D0D0D"/>
                <w:sz w:val="24"/>
              </w:rPr>
              <w:t xml:space="preserve">Challenge number(s) addressed </w:t>
            </w:r>
            <w:r>
              <w:t xml:space="preserve">  </w:t>
            </w:r>
          </w:p>
        </w:tc>
      </w:tr>
      <w:tr w:rsidR="00A83ADD" w14:paraId="794E7592" w14:textId="77777777">
        <w:trPr>
          <w:trHeight w:val="7753"/>
        </w:trPr>
        <w:tc>
          <w:tcPr>
            <w:tcW w:w="1888" w:type="dxa"/>
            <w:tcBorders>
              <w:top w:val="single" w:sz="4" w:space="0" w:color="000000"/>
              <w:left w:val="single" w:sz="4" w:space="0" w:color="000000"/>
              <w:bottom w:val="single" w:sz="4" w:space="0" w:color="000000"/>
              <w:right w:val="single" w:sz="4" w:space="0" w:color="000000"/>
            </w:tcBorders>
            <w:vAlign w:val="bottom"/>
          </w:tcPr>
          <w:p w14:paraId="6F84B32C" w14:textId="77777777" w:rsidR="00A83ADD" w:rsidRDefault="00863C3C">
            <w:pPr>
              <w:spacing w:after="61" w:line="241" w:lineRule="auto"/>
              <w:ind w:left="1" w:right="3"/>
            </w:pPr>
            <w:r>
              <w:rPr>
                <w:rFonts w:ascii="Arial" w:eastAsia="Arial" w:hAnsi="Arial" w:cs="Arial"/>
                <w:sz w:val="24"/>
              </w:rPr>
              <w:lastRenderedPageBreak/>
              <w:t xml:space="preserve">Investing in staff to ensure a highly skilled workforce and supporting the retention of staff.  </w:t>
            </w:r>
            <w:r>
              <w:t xml:space="preserve"> </w:t>
            </w:r>
          </w:p>
          <w:p w14:paraId="50DA89C2" w14:textId="77777777" w:rsidR="00A83ADD" w:rsidRDefault="00863C3C">
            <w:pPr>
              <w:spacing w:line="263" w:lineRule="auto"/>
              <w:ind w:left="1"/>
            </w:pPr>
            <w:r>
              <w:rPr>
                <w:rFonts w:ascii="Segoe UI Symbol" w:eastAsia="Segoe UI Symbol" w:hAnsi="Segoe UI Symbol" w:cs="Segoe UI Symbol"/>
                <w:sz w:val="24"/>
              </w:rPr>
              <w:t>•</w:t>
            </w:r>
            <w:r>
              <w:rPr>
                <w:rFonts w:ascii="Arial" w:eastAsia="Arial" w:hAnsi="Arial" w:cs="Arial"/>
                <w:sz w:val="24"/>
              </w:rPr>
              <w:t xml:space="preserve"> Investing in training  </w:t>
            </w:r>
            <w:r>
              <w:t xml:space="preserve"> </w:t>
            </w:r>
          </w:p>
          <w:p w14:paraId="6AE3AB2B" w14:textId="77777777" w:rsidR="00A83ADD" w:rsidRDefault="00863C3C">
            <w:pPr>
              <w:spacing w:after="4" w:line="244" w:lineRule="auto"/>
              <w:ind w:left="1" w:right="111"/>
              <w:jc w:val="both"/>
            </w:pPr>
            <w:r>
              <w:rPr>
                <w:rFonts w:ascii="Arial" w:eastAsia="Arial" w:hAnsi="Arial" w:cs="Arial"/>
                <w:sz w:val="24"/>
              </w:rPr>
              <w:t xml:space="preserve">New teachers and whole staff training.  </w:t>
            </w:r>
            <w:r>
              <w:rPr>
                <w:rFonts w:ascii="Segoe UI Symbol" w:eastAsia="Segoe UI Symbol" w:hAnsi="Segoe UI Symbol" w:cs="Segoe UI Symbol"/>
                <w:sz w:val="24"/>
              </w:rPr>
              <w:t>•</w:t>
            </w:r>
            <w:r>
              <w:rPr>
                <w:rFonts w:ascii="Arial" w:eastAsia="Arial" w:hAnsi="Arial" w:cs="Arial"/>
                <w:sz w:val="24"/>
              </w:rPr>
              <w:t xml:space="preserve"> Investing in training </w:t>
            </w:r>
            <w:proofErr w:type="gramStart"/>
            <w:r>
              <w:rPr>
                <w:rFonts w:ascii="Arial" w:eastAsia="Arial" w:hAnsi="Arial" w:cs="Arial"/>
                <w:sz w:val="24"/>
              </w:rPr>
              <w:t xml:space="preserve">future </w:t>
            </w:r>
            <w:r>
              <w:t xml:space="preserve"> </w:t>
            </w:r>
            <w:r>
              <w:rPr>
                <w:rFonts w:ascii="Arial" w:eastAsia="Arial" w:hAnsi="Arial" w:cs="Arial"/>
                <w:sz w:val="24"/>
              </w:rPr>
              <w:t>leaders</w:t>
            </w:r>
            <w:proofErr w:type="gramEnd"/>
            <w:r>
              <w:rPr>
                <w:rFonts w:ascii="Arial" w:eastAsia="Arial" w:hAnsi="Arial" w:cs="Arial"/>
                <w:sz w:val="24"/>
              </w:rPr>
              <w:t xml:space="preserve"> </w:t>
            </w:r>
            <w:r>
              <w:t xml:space="preserve"> </w:t>
            </w:r>
            <w:r>
              <w:rPr>
                <w:rFonts w:ascii="Arial" w:eastAsia="Arial" w:hAnsi="Arial" w:cs="Arial"/>
                <w:sz w:val="24"/>
              </w:rPr>
              <w:t xml:space="preserve">NPQ’s. CPD </w:t>
            </w:r>
            <w:r>
              <w:t xml:space="preserve"> </w:t>
            </w:r>
          </w:p>
          <w:p w14:paraId="3B2A8CB4" w14:textId="77777777" w:rsidR="00A83ADD" w:rsidRDefault="00863C3C">
            <w:pPr>
              <w:spacing w:after="10" w:line="241" w:lineRule="auto"/>
              <w:ind w:left="1"/>
            </w:pPr>
            <w:r>
              <w:rPr>
                <w:rFonts w:ascii="Arial" w:eastAsia="Arial" w:hAnsi="Arial" w:cs="Arial"/>
                <w:sz w:val="24"/>
              </w:rPr>
              <w:t xml:space="preserve">for all staff to aspire to the next steps of </w:t>
            </w:r>
            <w:r>
              <w:t xml:space="preserve"> </w:t>
            </w:r>
          </w:p>
          <w:p w14:paraId="6A64A76F" w14:textId="77777777" w:rsidR="00A83ADD" w:rsidRDefault="00863C3C">
            <w:pPr>
              <w:ind w:left="1"/>
            </w:pPr>
            <w:r>
              <w:rPr>
                <w:rFonts w:ascii="Arial" w:eastAsia="Arial" w:hAnsi="Arial" w:cs="Arial"/>
                <w:sz w:val="24"/>
              </w:rPr>
              <w:t xml:space="preserve">their career, </w:t>
            </w:r>
            <w:r>
              <w:t xml:space="preserve"> </w:t>
            </w:r>
          </w:p>
          <w:p w14:paraId="3278498E" w14:textId="77777777" w:rsidR="00A83ADD" w:rsidRDefault="00863C3C">
            <w:pPr>
              <w:ind w:left="1"/>
            </w:pPr>
            <w:r>
              <w:rPr>
                <w:rFonts w:ascii="Arial" w:eastAsia="Arial" w:hAnsi="Arial" w:cs="Arial"/>
                <w:sz w:val="24"/>
              </w:rPr>
              <w:t xml:space="preserve">PCA to Learning support assistant, towards curriculum leads in class.  </w:t>
            </w:r>
            <w:r>
              <w:t xml:space="preserve"> </w:t>
            </w:r>
          </w:p>
        </w:tc>
        <w:tc>
          <w:tcPr>
            <w:tcW w:w="5553" w:type="dxa"/>
            <w:tcBorders>
              <w:top w:val="single" w:sz="4" w:space="0" w:color="000000"/>
              <w:left w:val="single" w:sz="4" w:space="0" w:color="000000"/>
              <w:bottom w:val="single" w:sz="4" w:space="0" w:color="000000"/>
              <w:right w:val="single" w:sz="4" w:space="0" w:color="000000"/>
            </w:tcBorders>
          </w:tcPr>
          <w:p w14:paraId="6DAB2AAA" w14:textId="1A51274E" w:rsidR="00A83ADD" w:rsidRDefault="00863C3C" w:rsidP="006E3C75">
            <w:pPr>
              <w:spacing w:after="6" w:line="245" w:lineRule="auto"/>
              <w:ind w:left="5"/>
            </w:pPr>
            <w:r>
              <w:rPr>
                <w:rFonts w:ascii="Arial" w:eastAsia="Arial" w:hAnsi="Arial" w:cs="Arial"/>
                <w:sz w:val="24"/>
              </w:rPr>
              <w:t>The DFE have</w:t>
            </w:r>
            <w:r w:rsidR="006E3C75">
              <w:rPr>
                <w:rFonts w:ascii="Arial" w:eastAsia="Arial" w:hAnsi="Arial" w:cs="Arial"/>
                <w:sz w:val="24"/>
              </w:rPr>
              <w:t xml:space="preserve"> said</w:t>
            </w:r>
            <w:r>
              <w:rPr>
                <w:rFonts w:ascii="Arial" w:eastAsia="Arial" w:hAnsi="Arial" w:cs="Arial"/>
                <w:sz w:val="24"/>
              </w:rPr>
              <w:t xml:space="preserve"> in their teaching and retention strategy that improving support for early careers teachers and investing in leadership qualifications, will encourage good teachers to work, stay and develop.  </w:t>
            </w:r>
            <w:r>
              <w:t xml:space="preserve"> </w:t>
            </w:r>
          </w:p>
          <w:p w14:paraId="5A909C7D" w14:textId="77777777" w:rsidR="00A83ADD" w:rsidRDefault="00863C3C">
            <w:pPr>
              <w:ind w:left="5"/>
            </w:pPr>
            <w:r>
              <w:rPr>
                <w:rFonts w:ascii="Arial" w:eastAsia="Arial" w:hAnsi="Arial" w:cs="Arial"/>
                <w:sz w:val="24"/>
              </w:rPr>
              <w:t xml:space="preserve"> </w:t>
            </w:r>
            <w:r>
              <w:t xml:space="preserve"> </w:t>
            </w:r>
          </w:p>
          <w:p w14:paraId="78D0546D" w14:textId="77777777" w:rsidR="00A83ADD" w:rsidRDefault="00863C3C">
            <w:pPr>
              <w:ind w:left="5"/>
            </w:pPr>
            <w:r>
              <w:rPr>
                <w:rFonts w:ascii="Arial" w:eastAsia="Arial" w:hAnsi="Arial" w:cs="Arial"/>
                <w:sz w:val="24"/>
              </w:rPr>
              <w:t xml:space="preserve"> </w:t>
            </w:r>
            <w:r>
              <w:t xml:space="preserve"> </w:t>
            </w:r>
          </w:p>
          <w:p w14:paraId="6B43E4D0" w14:textId="77777777" w:rsidR="00A83ADD" w:rsidRDefault="002F6119">
            <w:pPr>
              <w:ind w:left="5"/>
            </w:pPr>
            <w:hyperlink r:id="rId7">
              <w:r w:rsidR="00863C3C">
                <w:rPr>
                  <w:rFonts w:ascii="Arial" w:eastAsia="Arial" w:hAnsi="Arial" w:cs="Arial"/>
                  <w:color w:val="0563C1"/>
                  <w:sz w:val="24"/>
                  <w:u w:val="single" w:color="0563C1"/>
                </w:rPr>
                <w:t>https://assets.publishing.service.gov.uk/media/5c8</w:t>
              </w:r>
            </w:hyperlink>
            <w:hyperlink r:id="rId8">
              <w:r w:rsidR="00863C3C">
                <w:rPr>
                  <w:rFonts w:ascii="Arial" w:eastAsia="Arial" w:hAnsi="Arial" w:cs="Arial"/>
                  <w:color w:val="0563C1"/>
                  <w:sz w:val="24"/>
                </w:rPr>
                <w:t xml:space="preserve"> </w:t>
              </w:r>
            </w:hyperlink>
            <w:hyperlink r:id="rId9">
              <w:r w:rsidR="00863C3C">
                <w:rPr>
                  <w:rFonts w:ascii="Arial" w:eastAsia="Arial" w:hAnsi="Arial" w:cs="Arial"/>
                  <w:color w:val="0563C1"/>
                  <w:sz w:val="24"/>
                  <w:u w:val="single" w:color="0563C1"/>
                </w:rPr>
                <w:t>fc653ed915d07a80a33fa/</w:t>
              </w:r>
              <w:proofErr w:type="spellStart"/>
              <w:r w:rsidR="00863C3C">
                <w:rPr>
                  <w:rFonts w:ascii="Arial" w:eastAsia="Arial" w:hAnsi="Arial" w:cs="Arial"/>
                  <w:color w:val="0563C1"/>
                  <w:sz w:val="24"/>
                  <w:u w:val="single" w:color="0563C1"/>
                </w:rPr>
                <w:t>DFE_Teacher_Retentio</w:t>
              </w:r>
              <w:proofErr w:type="spellEnd"/>
            </w:hyperlink>
            <w:hyperlink r:id="rId10">
              <w:r w:rsidR="00863C3C">
                <w:rPr>
                  <w:rFonts w:ascii="Arial" w:eastAsia="Arial" w:hAnsi="Arial" w:cs="Arial"/>
                  <w:color w:val="0563C1"/>
                  <w:sz w:val="24"/>
                </w:rPr>
                <w:t xml:space="preserve"> </w:t>
              </w:r>
            </w:hyperlink>
            <w:hyperlink r:id="rId11">
              <w:r w:rsidR="00863C3C">
                <w:rPr>
                  <w:rFonts w:ascii="Arial" w:eastAsia="Arial" w:hAnsi="Arial" w:cs="Arial"/>
                  <w:color w:val="0563C1"/>
                  <w:sz w:val="24"/>
                  <w:u w:val="single" w:color="0563C1"/>
                </w:rPr>
                <w:t>n_Strategy_Report.pd</w:t>
              </w:r>
            </w:hyperlink>
            <w:hyperlink r:id="rId12">
              <w:r w:rsidR="00863C3C">
                <w:rPr>
                  <w:rFonts w:ascii="Arial" w:eastAsia="Arial" w:hAnsi="Arial" w:cs="Arial"/>
                  <w:color w:val="0563C1"/>
                  <w:sz w:val="24"/>
                  <w:u w:val="single" w:color="0563C1"/>
                </w:rPr>
                <w:t>f</w:t>
              </w:r>
            </w:hyperlink>
            <w:hyperlink r:id="rId13">
              <w:r w:rsidR="00863C3C">
                <w:rPr>
                  <w:rFonts w:ascii="Arial" w:eastAsia="Arial" w:hAnsi="Arial" w:cs="Arial"/>
                  <w:sz w:val="24"/>
                </w:rPr>
                <w:t xml:space="preserve"> </w:t>
              </w:r>
            </w:hyperlink>
            <w:hyperlink r:id="rId14">
              <w:r w:rsidR="00863C3C">
                <w:t xml:space="preserve"> </w:t>
              </w:r>
            </w:hyperlink>
          </w:p>
        </w:tc>
        <w:tc>
          <w:tcPr>
            <w:tcW w:w="2191" w:type="dxa"/>
            <w:tcBorders>
              <w:top w:val="single" w:sz="4" w:space="0" w:color="000000"/>
              <w:left w:val="single" w:sz="4" w:space="0" w:color="000000"/>
              <w:bottom w:val="single" w:sz="4" w:space="0" w:color="000000"/>
              <w:right w:val="single" w:sz="4" w:space="0" w:color="000000"/>
            </w:tcBorders>
          </w:tcPr>
          <w:p w14:paraId="26ADEC49" w14:textId="77777777" w:rsidR="00A83ADD" w:rsidRDefault="00863C3C">
            <w:r>
              <w:rPr>
                <w:rFonts w:ascii="Arial" w:eastAsia="Arial" w:hAnsi="Arial" w:cs="Arial"/>
                <w:sz w:val="24"/>
              </w:rPr>
              <w:t xml:space="preserve">1 </w:t>
            </w:r>
            <w:r>
              <w:t xml:space="preserve"> </w:t>
            </w:r>
          </w:p>
        </w:tc>
      </w:tr>
    </w:tbl>
    <w:tbl>
      <w:tblPr>
        <w:tblStyle w:val="TableGrid"/>
        <w:tblpPr w:vertAnchor="page" w:horzAnchor="page" w:tblpX="1133" w:tblpY="50"/>
        <w:tblOverlap w:val="never"/>
        <w:tblW w:w="9633" w:type="dxa"/>
        <w:tblInd w:w="0" w:type="dxa"/>
        <w:tblCellMar>
          <w:top w:w="142" w:type="dxa"/>
          <w:left w:w="161" w:type="dxa"/>
          <w:bottom w:w="13" w:type="dxa"/>
          <w:right w:w="2" w:type="dxa"/>
        </w:tblCellMar>
        <w:tblLook w:val="04A0" w:firstRow="1" w:lastRow="0" w:firstColumn="1" w:lastColumn="0" w:noHBand="0" w:noVBand="1"/>
      </w:tblPr>
      <w:tblGrid>
        <w:gridCol w:w="1889"/>
        <w:gridCol w:w="5553"/>
        <w:gridCol w:w="2191"/>
      </w:tblGrid>
      <w:tr w:rsidR="00A83ADD" w14:paraId="7A1FA28D" w14:textId="77777777">
        <w:trPr>
          <w:trHeight w:val="6889"/>
        </w:trPr>
        <w:tc>
          <w:tcPr>
            <w:tcW w:w="1889" w:type="dxa"/>
            <w:tcBorders>
              <w:top w:val="single" w:sz="4" w:space="0" w:color="000000"/>
              <w:left w:val="single" w:sz="4" w:space="0" w:color="000000"/>
              <w:bottom w:val="single" w:sz="4" w:space="0" w:color="000000"/>
              <w:right w:val="single" w:sz="4" w:space="0" w:color="000000"/>
            </w:tcBorders>
          </w:tcPr>
          <w:p w14:paraId="52016610" w14:textId="77777777" w:rsidR="00A83ADD" w:rsidRDefault="00863C3C">
            <w:pPr>
              <w:ind w:left="2"/>
            </w:pPr>
            <w:r>
              <w:rPr>
                <w:rFonts w:ascii="Arial" w:eastAsia="Arial" w:hAnsi="Arial" w:cs="Arial"/>
                <w:sz w:val="24"/>
              </w:rPr>
              <w:t xml:space="preserve">Internal CPD </w:t>
            </w:r>
            <w:r>
              <w:t xml:space="preserve"> </w:t>
            </w:r>
          </w:p>
          <w:p w14:paraId="1AB54FC1" w14:textId="77777777" w:rsidR="00A83ADD" w:rsidRDefault="00863C3C">
            <w:pPr>
              <w:ind w:left="2"/>
            </w:pPr>
            <w:r>
              <w:rPr>
                <w:rFonts w:ascii="Arial" w:eastAsia="Arial" w:hAnsi="Arial" w:cs="Arial"/>
                <w:sz w:val="24"/>
              </w:rPr>
              <w:t xml:space="preserve">of  </w:t>
            </w:r>
            <w:r>
              <w:t xml:space="preserve"> </w:t>
            </w:r>
          </w:p>
          <w:p w14:paraId="38C14DB8" w14:textId="77777777" w:rsidR="00A83ADD" w:rsidRDefault="00863C3C">
            <w:pPr>
              <w:spacing w:after="2" w:line="240" w:lineRule="auto"/>
              <w:ind w:left="2" w:right="198"/>
            </w:pPr>
            <w:r>
              <w:rPr>
                <w:rFonts w:ascii="Arial" w:eastAsia="Arial" w:hAnsi="Arial" w:cs="Arial"/>
                <w:sz w:val="24"/>
              </w:rPr>
              <w:t xml:space="preserve">teachers and support staff using Teacher led research models and Cognitive Science to ensure all lessons show progression and </w:t>
            </w:r>
          </w:p>
          <w:p w14:paraId="6ACF64EE" w14:textId="77777777" w:rsidR="00A83ADD" w:rsidRDefault="00863C3C">
            <w:pPr>
              <w:ind w:left="2"/>
            </w:pPr>
            <w:proofErr w:type="gramStart"/>
            <w:r>
              <w:rPr>
                <w:rFonts w:ascii="Arial" w:eastAsia="Arial" w:hAnsi="Arial" w:cs="Arial"/>
                <w:sz w:val="24"/>
              </w:rPr>
              <w:t xml:space="preserve">differentiation </w:t>
            </w:r>
            <w:r>
              <w:t xml:space="preserve"> </w:t>
            </w:r>
            <w:r>
              <w:rPr>
                <w:rFonts w:ascii="Arial" w:eastAsia="Arial" w:hAnsi="Arial" w:cs="Arial"/>
                <w:sz w:val="24"/>
              </w:rPr>
              <w:t>for</w:t>
            </w:r>
            <w:proofErr w:type="gramEnd"/>
            <w:r>
              <w:rPr>
                <w:rFonts w:ascii="Arial" w:eastAsia="Arial" w:hAnsi="Arial" w:cs="Arial"/>
                <w:sz w:val="24"/>
              </w:rPr>
              <w:t xml:space="preserve"> all learners. </w:t>
            </w:r>
            <w:r>
              <w:t xml:space="preserve"> </w:t>
            </w:r>
          </w:p>
        </w:tc>
        <w:tc>
          <w:tcPr>
            <w:tcW w:w="5553" w:type="dxa"/>
            <w:tcBorders>
              <w:top w:val="single" w:sz="4" w:space="0" w:color="000000"/>
              <w:left w:val="single" w:sz="4" w:space="0" w:color="000000"/>
              <w:bottom w:val="single" w:sz="4" w:space="0" w:color="000000"/>
              <w:right w:val="single" w:sz="4" w:space="0" w:color="000000"/>
            </w:tcBorders>
            <w:vAlign w:val="bottom"/>
          </w:tcPr>
          <w:p w14:paraId="315FFD8A" w14:textId="77777777" w:rsidR="00A83ADD" w:rsidRDefault="00863C3C">
            <w:pPr>
              <w:spacing w:after="12" w:line="242" w:lineRule="auto"/>
              <w:ind w:left="5" w:right="558"/>
            </w:pPr>
            <w:r>
              <w:rPr>
                <w:rFonts w:ascii="Arial" w:eastAsia="Arial" w:hAnsi="Arial" w:cs="Arial"/>
                <w:sz w:val="24"/>
              </w:rPr>
              <w:t xml:space="preserve">Many different evidence sources suggest that ensuring  </w:t>
            </w:r>
            <w:r>
              <w:t xml:space="preserve"> </w:t>
            </w:r>
            <w:r>
              <w:rPr>
                <w:rFonts w:ascii="Arial" w:eastAsia="Arial" w:hAnsi="Arial" w:cs="Arial"/>
                <w:sz w:val="24"/>
              </w:rPr>
              <w:t xml:space="preserve">staff receive high quality research led CPD, increases the quality of teaching and the retention of staff. </w:t>
            </w:r>
            <w:hyperlink r:id="rId15">
              <w:r>
                <w:rPr>
                  <w:rFonts w:ascii="Arial" w:eastAsia="Arial" w:hAnsi="Arial" w:cs="Arial"/>
                  <w:color w:val="0563C1"/>
                  <w:sz w:val="24"/>
                  <w:u w:val="single" w:color="0563C1"/>
                </w:rPr>
                <w:t>https://blog.innerdrive.co.uk/guide</w:t>
              </w:r>
            </w:hyperlink>
            <w:hyperlink r:id="rId16">
              <w:r>
                <w:rPr>
                  <w:rFonts w:ascii="Arial" w:eastAsia="Arial" w:hAnsi="Arial" w:cs="Arial"/>
                  <w:color w:val="0563C1"/>
                  <w:sz w:val="24"/>
                  <w:u w:val="single" w:color="0563C1"/>
                </w:rPr>
                <w:t>-</w:t>
              </w:r>
            </w:hyperlink>
            <w:hyperlink r:id="rId17">
              <w:r>
                <w:rPr>
                  <w:rFonts w:ascii="Arial" w:eastAsia="Arial" w:hAnsi="Arial" w:cs="Arial"/>
                  <w:color w:val="0563C1"/>
                  <w:sz w:val="24"/>
                  <w:u w:val="single" w:color="0563C1"/>
                </w:rPr>
                <w:t>to</w:t>
              </w:r>
            </w:hyperlink>
            <w:hyperlink r:id="rId18"/>
            <w:hyperlink r:id="rId19">
              <w:r>
                <w:rPr>
                  <w:rFonts w:ascii="Arial" w:eastAsia="Arial" w:hAnsi="Arial" w:cs="Arial"/>
                  <w:color w:val="0563C1"/>
                  <w:sz w:val="24"/>
                  <w:u w:val="single" w:color="0563C1"/>
                </w:rPr>
                <w:t>rosenshin</w:t>
              </w:r>
            </w:hyperlink>
            <w:hyperlink r:id="rId20">
              <w:r>
                <w:rPr>
                  <w:rFonts w:ascii="Arial" w:eastAsia="Arial" w:hAnsi="Arial" w:cs="Arial"/>
                  <w:color w:val="0563C1"/>
                  <w:sz w:val="24"/>
                  <w:u w:val="single" w:color="0563C1"/>
                </w:rPr>
                <w:t>eprinciples</w:t>
              </w:r>
            </w:hyperlink>
            <w:hyperlink r:id="rId21">
              <w:r>
                <w:rPr>
                  <w:rFonts w:ascii="Arial" w:eastAsia="Arial" w:hAnsi="Arial" w:cs="Arial"/>
                  <w:color w:val="0563C1"/>
                  <w:sz w:val="24"/>
                  <w:u w:val="single" w:color="0563C1"/>
                </w:rPr>
                <w:t>-</w:t>
              </w:r>
            </w:hyperlink>
            <w:hyperlink r:id="rId22">
              <w:r>
                <w:rPr>
                  <w:rFonts w:ascii="Arial" w:eastAsia="Arial" w:hAnsi="Arial" w:cs="Arial"/>
                  <w:color w:val="0563C1"/>
                  <w:sz w:val="24"/>
                  <w:u w:val="single" w:color="0563C1"/>
                </w:rPr>
                <w:t>of</w:t>
              </w:r>
            </w:hyperlink>
            <w:hyperlink r:id="rId23">
              <w:r>
                <w:rPr>
                  <w:rFonts w:ascii="Arial" w:eastAsia="Arial" w:hAnsi="Arial" w:cs="Arial"/>
                  <w:color w:val="0563C1"/>
                  <w:sz w:val="24"/>
                  <w:u w:val="single" w:color="0563C1"/>
                </w:rPr>
                <w:t>-</w:t>
              </w:r>
            </w:hyperlink>
            <w:hyperlink r:id="rId24">
              <w:r>
                <w:rPr>
                  <w:rFonts w:ascii="Arial" w:eastAsia="Arial" w:hAnsi="Arial" w:cs="Arial"/>
                  <w:color w:val="0563C1"/>
                  <w:sz w:val="24"/>
                  <w:u w:val="single" w:color="0563C1"/>
                </w:rPr>
                <w:t>instructio</w:t>
              </w:r>
            </w:hyperlink>
            <w:hyperlink r:id="rId25">
              <w:r>
                <w:rPr>
                  <w:rFonts w:ascii="Arial" w:eastAsia="Arial" w:hAnsi="Arial" w:cs="Arial"/>
                  <w:color w:val="0563C1"/>
                  <w:sz w:val="24"/>
                  <w:u w:val="single" w:color="0563C1"/>
                </w:rPr>
                <w:t>n</w:t>
              </w:r>
            </w:hyperlink>
            <w:hyperlink r:id="rId26">
              <w:r>
                <w:rPr>
                  <w:rFonts w:ascii="Arial" w:eastAsia="Arial" w:hAnsi="Arial" w:cs="Arial"/>
                  <w:sz w:val="24"/>
                </w:rPr>
                <w:t xml:space="preserve"> </w:t>
              </w:r>
            </w:hyperlink>
            <w:hyperlink r:id="rId27">
              <w:r>
                <w:t xml:space="preserve"> </w:t>
              </w:r>
            </w:hyperlink>
          </w:p>
          <w:p w14:paraId="4A8E735F" w14:textId="77777777" w:rsidR="00A83ADD" w:rsidRDefault="00863C3C">
            <w:pPr>
              <w:ind w:left="5"/>
            </w:pPr>
            <w:r>
              <w:rPr>
                <w:rFonts w:ascii="Arial" w:eastAsia="Arial" w:hAnsi="Arial" w:cs="Arial"/>
                <w:sz w:val="24"/>
              </w:rPr>
              <w:t xml:space="preserve"> </w:t>
            </w:r>
            <w:r>
              <w:t xml:space="preserve"> </w:t>
            </w:r>
          </w:p>
          <w:p w14:paraId="55ECCDFD" w14:textId="77777777" w:rsidR="00A83ADD" w:rsidRDefault="00863C3C">
            <w:pPr>
              <w:spacing w:after="8" w:line="242" w:lineRule="auto"/>
              <w:ind w:left="5"/>
            </w:pPr>
            <w:r>
              <w:rPr>
                <w:rFonts w:ascii="Arial" w:eastAsia="Arial" w:hAnsi="Arial" w:cs="Arial"/>
                <w:sz w:val="24"/>
              </w:rPr>
              <w:t xml:space="preserve">The Education endowment fund has stated that the  </w:t>
            </w:r>
            <w:r>
              <w:t xml:space="preserve"> </w:t>
            </w:r>
          </w:p>
          <w:p w14:paraId="78A751E0" w14:textId="7BB948DF" w:rsidR="00A83ADD" w:rsidRDefault="00863C3C">
            <w:pPr>
              <w:spacing w:after="9" w:line="240" w:lineRule="auto"/>
              <w:ind w:left="5"/>
            </w:pPr>
            <w:r>
              <w:rPr>
                <w:rFonts w:ascii="Arial" w:eastAsia="Arial" w:hAnsi="Arial" w:cs="Arial"/>
                <w:sz w:val="24"/>
              </w:rPr>
              <w:t>potential impact of metacognition and self</w:t>
            </w:r>
            <w:r w:rsidR="00A53CD2">
              <w:rPr>
                <w:rFonts w:ascii="Arial" w:eastAsia="Arial" w:hAnsi="Arial" w:cs="Arial"/>
                <w:sz w:val="24"/>
              </w:rPr>
              <w:t>-</w:t>
            </w:r>
            <w:r>
              <w:rPr>
                <w:rFonts w:ascii="Arial" w:eastAsia="Arial" w:hAnsi="Arial" w:cs="Arial"/>
                <w:sz w:val="24"/>
              </w:rPr>
              <w:t xml:space="preserve">regulation  </w:t>
            </w:r>
            <w:r>
              <w:t xml:space="preserve"> </w:t>
            </w:r>
          </w:p>
          <w:p w14:paraId="45FCFEF4" w14:textId="77777777" w:rsidR="00A83ADD" w:rsidRDefault="00863C3C">
            <w:pPr>
              <w:spacing w:after="16" w:line="240" w:lineRule="auto"/>
              <w:ind w:left="5" w:right="49"/>
            </w:pPr>
            <w:r>
              <w:rPr>
                <w:rFonts w:ascii="Arial" w:eastAsia="Arial" w:hAnsi="Arial" w:cs="Arial"/>
                <w:sz w:val="24"/>
              </w:rPr>
              <w:t xml:space="preserve">approaches </w:t>
            </w:r>
            <w:proofErr w:type="gramStart"/>
            <w:r>
              <w:rPr>
                <w:rFonts w:ascii="Arial" w:eastAsia="Arial" w:hAnsi="Arial" w:cs="Arial"/>
                <w:sz w:val="24"/>
              </w:rPr>
              <w:t>is</w:t>
            </w:r>
            <w:proofErr w:type="gramEnd"/>
            <w:r>
              <w:rPr>
                <w:rFonts w:ascii="Arial" w:eastAsia="Arial" w:hAnsi="Arial" w:cs="Arial"/>
                <w:sz w:val="24"/>
              </w:rPr>
              <w:t xml:space="preserve"> high (+7 months additional progress), although it can be difficult to realise this impact in practice as such methods require pupils to take greater responsibility for their learning and develop their understanding of what is required to succeed. </w:t>
            </w:r>
            <w:hyperlink r:id="rId28">
              <w:r>
                <w:rPr>
                  <w:rFonts w:ascii="Arial" w:eastAsia="Arial" w:hAnsi="Arial" w:cs="Arial"/>
                  <w:color w:val="0563C1"/>
                  <w:sz w:val="24"/>
                  <w:u w:val="single" w:color="0563C1"/>
                </w:rPr>
                <w:t>https://educationendowmentfoundation.org.uk/edu</w:t>
              </w:r>
            </w:hyperlink>
            <w:hyperlink r:id="rId29">
              <w:r>
                <w:rPr>
                  <w:rFonts w:ascii="Arial" w:eastAsia="Arial" w:hAnsi="Arial" w:cs="Arial"/>
                  <w:color w:val="0563C1"/>
                  <w:sz w:val="24"/>
                </w:rPr>
                <w:t xml:space="preserve"> </w:t>
              </w:r>
            </w:hyperlink>
            <w:hyperlink r:id="rId30">
              <w:r>
                <w:rPr>
                  <w:rFonts w:ascii="Arial" w:eastAsia="Arial" w:hAnsi="Arial" w:cs="Arial"/>
                  <w:color w:val="0563C1"/>
                  <w:sz w:val="24"/>
                  <w:u w:val="single" w:color="0563C1"/>
                </w:rPr>
                <w:t>cation</w:t>
              </w:r>
            </w:hyperlink>
            <w:hyperlink r:id="rId31">
              <w:r>
                <w:rPr>
                  <w:rFonts w:ascii="Arial" w:eastAsia="Arial" w:hAnsi="Arial" w:cs="Arial"/>
                  <w:color w:val="0563C1"/>
                  <w:sz w:val="24"/>
                  <w:u w:val="single" w:color="0563C1"/>
                </w:rPr>
                <w:t>-</w:t>
              </w:r>
            </w:hyperlink>
            <w:hyperlink r:id="rId32">
              <w:r>
                <w:rPr>
                  <w:rFonts w:ascii="Arial" w:eastAsia="Arial" w:hAnsi="Arial" w:cs="Arial"/>
                  <w:color w:val="0563C1"/>
                  <w:sz w:val="24"/>
                  <w:u w:val="single" w:color="0563C1"/>
                </w:rPr>
                <w:t>evidence/guidance</w:t>
              </w:r>
            </w:hyperlink>
            <w:hyperlink r:id="rId33">
              <w:r>
                <w:rPr>
                  <w:rFonts w:ascii="Arial" w:eastAsia="Arial" w:hAnsi="Arial" w:cs="Arial"/>
                  <w:color w:val="0563C1"/>
                  <w:sz w:val="24"/>
                  <w:u w:val="single" w:color="0563C1"/>
                </w:rPr>
                <w:t>-</w:t>
              </w:r>
            </w:hyperlink>
            <w:hyperlink r:id="rId34">
              <w:r>
                <w:rPr>
                  <w:rFonts w:ascii="Arial" w:eastAsia="Arial" w:hAnsi="Arial" w:cs="Arial"/>
                  <w:color w:val="0563C1"/>
                  <w:sz w:val="24"/>
                  <w:u w:val="single" w:color="0563C1"/>
                </w:rPr>
                <w:t>reports/metacognitio</w:t>
              </w:r>
            </w:hyperlink>
            <w:hyperlink r:id="rId35">
              <w:r>
                <w:rPr>
                  <w:rFonts w:ascii="Arial" w:eastAsia="Arial" w:hAnsi="Arial" w:cs="Arial"/>
                  <w:color w:val="0563C1"/>
                  <w:sz w:val="24"/>
                  <w:u w:val="single" w:color="0563C1"/>
                </w:rPr>
                <w:t>n</w:t>
              </w:r>
            </w:hyperlink>
            <w:hyperlink r:id="rId36">
              <w:r>
                <w:rPr>
                  <w:rFonts w:ascii="Arial" w:eastAsia="Arial" w:hAnsi="Arial" w:cs="Arial"/>
                  <w:sz w:val="24"/>
                </w:rPr>
                <w:t xml:space="preserve"> </w:t>
              </w:r>
            </w:hyperlink>
            <w:hyperlink r:id="rId37">
              <w:r>
                <w:t xml:space="preserve"> </w:t>
              </w:r>
            </w:hyperlink>
          </w:p>
          <w:p w14:paraId="15CDA4CB" w14:textId="77777777" w:rsidR="00A83ADD" w:rsidRDefault="00863C3C">
            <w:pPr>
              <w:ind w:left="5"/>
            </w:pPr>
            <w:r>
              <w:rPr>
                <w:rFonts w:ascii="Arial" w:eastAsia="Arial" w:hAnsi="Arial" w:cs="Arial"/>
                <w:sz w:val="24"/>
              </w:rPr>
              <w:t xml:space="preserve"> </w:t>
            </w:r>
            <w:r>
              <w:t xml:space="preserve"> </w:t>
            </w:r>
          </w:p>
          <w:p w14:paraId="0D37C489" w14:textId="77777777" w:rsidR="00A83ADD" w:rsidRDefault="00863C3C">
            <w:pPr>
              <w:ind w:left="5"/>
            </w:pPr>
            <w:r>
              <w:rPr>
                <w:rFonts w:ascii="Arial" w:eastAsia="Arial" w:hAnsi="Arial" w:cs="Arial"/>
                <w:sz w:val="24"/>
              </w:rPr>
              <w:t xml:space="preserve"> </w:t>
            </w:r>
            <w:r>
              <w:t xml:space="preserve"> </w:t>
            </w:r>
          </w:p>
          <w:p w14:paraId="2F7B6582" w14:textId="77777777" w:rsidR="00A83ADD" w:rsidRDefault="00863C3C">
            <w:pPr>
              <w:ind w:left="5"/>
            </w:pPr>
            <w:r>
              <w:rPr>
                <w:rFonts w:ascii="Arial" w:eastAsia="Arial" w:hAnsi="Arial" w:cs="Arial"/>
                <w:sz w:val="24"/>
              </w:rPr>
              <w:t xml:space="preserve"> </w:t>
            </w:r>
            <w:r>
              <w:t xml:space="preserve"> </w:t>
            </w:r>
          </w:p>
        </w:tc>
        <w:tc>
          <w:tcPr>
            <w:tcW w:w="2192" w:type="dxa"/>
            <w:tcBorders>
              <w:top w:val="single" w:sz="4" w:space="0" w:color="000000"/>
              <w:left w:val="single" w:sz="4" w:space="0" w:color="000000"/>
              <w:bottom w:val="single" w:sz="4" w:space="0" w:color="000000"/>
              <w:right w:val="single" w:sz="4" w:space="0" w:color="000000"/>
            </w:tcBorders>
          </w:tcPr>
          <w:p w14:paraId="2BF1E65F" w14:textId="77777777" w:rsidR="00A83ADD" w:rsidRDefault="00863C3C">
            <w:r>
              <w:rPr>
                <w:rFonts w:ascii="Arial" w:eastAsia="Arial" w:hAnsi="Arial" w:cs="Arial"/>
                <w:sz w:val="24"/>
              </w:rPr>
              <w:t xml:space="preserve">1 </w:t>
            </w:r>
            <w:r>
              <w:t xml:space="preserve"> </w:t>
            </w:r>
          </w:p>
        </w:tc>
      </w:tr>
    </w:tbl>
    <w:p w14:paraId="2AABE579" w14:textId="77777777" w:rsidR="00A83ADD" w:rsidRDefault="00863C3C">
      <w:pPr>
        <w:spacing w:after="0"/>
        <w:ind w:left="-2"/>
        <w:jc w:val="both"/>
      </w:pPr>
      <w:r>
        <w:lastRenderedPageBreak/>
        <w:t xml:space="preserve"> </w:t>
      </w:r>
      <w:r>
        <w:tab/>
        <w:t xml:space="preserve"> </w:t>
      </w:r>
      <w:r>
        <w:br w:type="page"/>
      </w:r>
    </w:p>
    <w:p w14:paraId="1F8F1C50" w14:textId="77777777" w:rsidR="00A83ADD" w:rsidRDefault="00863C3C">
      <w:pPr>
        <w:spacing w:after="113"/>
        <w:ind w:left="1116"/>
      </w:pPr>
      <w:r>
        <w:rPr>
          <w:rFonts w:ascii="Arial" w:eastAsia="Arial" w:hAnsi="Arial" w:cs="Arial"/>
          <w:b/>
          <w:color w:val="104F75"/>
          <w:sz w:val="32"/>
        </w:rPr>
        <w:lastRenderedPageBreak/>
        <w:t xml:space="preserve"> </w:t>
      </w:r>
      <w:r>
        <w:rPr>
          <w:sz w:val="32"/>
          <w:vertAlign w:val="subscript"/>
        </w:rPr>
        <w:t xml:space="preserve"> </w:t>
      </w:r>
    </w:p>
    <w:tbl>
      <w:tblPr>
        <w:tblStyle w:val="TableGrid"/>
        <w:tblpPr w:vertAnchor="page" w:horzAnchor="page" w:tblpX="1131" w:tblpY="50"/>
        <w:tblOverlap w:val="never"/>
        <w:tblW w:w="9636" w:type="dxa"/>
        <w:tblInd w:w="0" w:type="dxa"/>
        <w:tblCellMar>
          <w:top w:w="179" w:type="dxa"/>
          <w:bottom w:w="7" w:type="dxa"/>
        </w:tblCellMar>
        <w:tblLook w:val="04A0" w:firstRow="1" w:lastRow="0" w:firstColumn="1" w:lastColumn="0" w:noHBand="0" w:noVBand="1"/>
      </w:tblPr>
      <w:tblGrid>
        <w:gridCol w:w="1891"/>
        <w:gridCol w:w="5551"/>
        <w:gridCol w:w="2194"/>
      </w:tblGrid>
      <w:tr w:rsidR="00A83ADD" w14:paraId="446DC344" w14:textId="77777777">
        <w:trPr>
          <w:trHeight w:val="3581"/>
        </w:trPr>
        <w:tc>
          <w:tcPr>
            <w:tcW w:w="1891" w:type="dxa"/>
            <w:tcBorders>
              <w:top w:val="single" w:sz="4" w:space="0" w:color="000000"/>
              <w:left w:val="single" w:sz="4" w:space="0" w:color="000000"/>
              <w:bottom w:val="single" w:sz="4" w:space="0" w:color="000000"/>
              <w:right w:val="single" w:sz="4" w:space="0" w:color="000000"/>
            </w:tcBorders>
          </w:tcPr>
          <w:p w14:paraId="503DFC3B" w14:textId="77777777" w:rsidR="00A83ADD" w:rsidRDefault="00863C3C">
            <w:pPr>
              <w:ind w:left="166"/>
            </w:pPr>
            <w:r>
              <w:t xml:space="preserve"> </w:t>
            </w:r>
          </w:p>
        </w:tc>
        <w:tc>
          <w:tcPr>
            <w:tcW w:w="5550" w:type="dxa"/>
            <w:tcBorders>
              <w:top w:val="single" w:sz="4" w:space="0" w:color="000000"/>
              <w:left w:val="single" w:sz="4" w:space="0" w:color="000000"/>
              <w:bottom w:val="single" w:sz="4" w:space="0" w:color="000000"/>
              <w:right w:val="single" w:sz="4" w:space="0" w:color="000000"/>
            </w:tcBorders>
            <w:vAlign w:val="bottom"/>
          </w:tcPr>
          <w:p w14:paraId="75025519" w14:textId="77777777" w:rsidR="00A83ADD" w:rsidRDefault="00863C3C">
            <w:pPr>
              <w:spacing w:after="15" w:line="239" w:lineRule="auto"/>
              <w:ind w:left="166"/>
            </w:pPr>
            <w:r>
              <w:rPr>
                <w:rFonts w:ascii="Arial" w:eastAsia="Arial" w:hAnsi="Arial" w:cs="Arial"/>
                <w:sz w:val="24"/>
              </w:rPr>
              <w:t xml:space="preserve">Investing in training and support to implement and to continue to further develop expertise to teach phonics across the school. EEF states that this has a high impact on a very low-cost base, that is backed by  </w:t>
            </w:r>
            <w:r>
              <w:t xml:space="preserve"> </w:t>
            </w:r>
          </w:p>
          <w:p w14:paraId="75878EF9" w14:textId="77777777" w:rsidR="00A83ADD" w:rsidRDefault="00863C3C">
            <w:pPr>
              <w:ind w:left="166"/>
            </w:pPr>
            <w:r>
              <w:rPr>
                <w:rFonts w:ascii="Arial" w:eastAsia="Arial" w:hAnsi="Arial" w:cs="Arial"/>
                <w:sz w:val="24"/>
              </w:rPr>
              <w:t xml:space="preserve">substantive evidence. (+5 months)  </w:t>
            </w:r>
            <w:r>
              <w:t xml:space="preserve"> </w:t>
            </w:r>
          </w:p>
          <w:p w14:paraId="6C84E010" w14:textId="77777777" w:rsidR="00A83ADD" w:rsidRDefault="00863C3C">
            <w:pPr>
              <w:spacing w:after="8" w:line="243" w:lineRule="auto"/>
              <w:ind w:left="166"/>
              <w:jc w:val="both"/>
            </w:pPr>
            <w:r>
              <w:rPr>
                <w:rFonts w:ascii="Arial" w:eastAsia="Arial" w:hAnsi="Arial" w:cs="Arial"/>
                <w:sz w:val="24"/>
              </w:rPr>
              <w:t xml:space="preserve">Subject leaders are using research informed practice in the delivery of their curriculum.  </w:t>
            </w:r>
            <w:r>
              <w:t xml:space="preserve"> </w:t>
            </w:r>
          </w:p>
          <w:p w14:paraId="4094BE86" w14:textId="77777777" w:rsidR="00A83ADD" w:rsidRDefault="002F6119">
            <w:pPr>
              <w:spacing w:after="11" w:line="243" w:lineRule="auto"/>
              <w:ind w:left="166"/>
            </w:pPr>
            <w:hyperlink r:id="rId38">
              <w:r w:rsidR="00863C3C">
                <w:rPr>
                  <w:rFonts w:ascii="Arial" w:eastAsia="Arial" w:hAnsi="Arial" w:cs="Arial"/>
                  <w:color w:val="0563C1"/>
                  <w:sz w:val="24"/>
                  <w:u w:val="single" w:color="0563C1"/>
                </w:rPr>
                <w:t>https://educationendowmentfoundation.org.uk/edu</w:t>
              </w:r>
            </w:hyperlink>
            <w:hyperlink r:id="rId39">
              <w:r w:rsidR="00863C3C">
                <w:rPr>
                  <w:rFonts w:ascii="Arial" w:eastAsia="Arial" w:hAnsi="Arial" w:cs="Arial"/>
                  <w:color w:val="0563C1"/>
                  <w:sz w:val="24"/>
                </w:rPr>
                <w:t xml:space="preserve"> </w:t>
              </w:r>
            </w:hyperlink>
            <w:hyperlink r:id="rId40">
              <w:r w:rsidR="00863C3C">
                <w:rPr>
                  <w:rFonts w:ascii="Arial" w:eastAsia="Arial" w:hAnsi="Arial" w:cs="Arial"/>
                  <w:color w:val="0563C1"/>
                  <w:sz w:val="24"/>
                  <w:u w:val="single" w:color="0563C1"/>
                </w:rPr>
                <w:t>cation</w:t>
              </w:r>
            </w:hyperlink>
            <w:hyperlink r:id="rId41">
              <w:r w:rsidR="00863C3C">
                <w:rPr>
                  <w:rFonts w:ascii="Arial" w:eastAsia="Arial" w:hAnsi="Arial" w:cs="Arial"/>
                  <w:color w:val="0563C1"/>
                  <w:sz w:val="24"/>
                  <w:u w:val="single" w:color="0563C1"/>
                </w:rPr>
                <w:t>-</w:t>
              </w:r>
            </w:hyperlink>
            <w:hyperlink r:id="rId42">
              <w:r w:rsidR="00863C3C">
                <w:rPr>
                  <w:rFonts w:ascii="Arial" w:eastAsia="Arial" w:hAnsi="Arial" w:cs="Arial"/>
                  <w:color w:val="0563C1"/>
                  <w:sz w:val="24"/>
                  <w:u w:val="single" w:color="0563C1"/>
                </w:rPr>
                <w:t>evidence/teaching</w:t>
              </w:r>
            </w:hyperlink>
            <w:hyperlink r:id="rId43">
              <w:r w:rsidR="00863C3C">
                <w:rPr>
                  <w:rFonts w:ascii="Arial" w:eastAsia="Arial" w:hAnsi="Arial" w:cs="Arial"/>
                  <w:color w:val="0563C1"/>
                  <w:sz w:val="24"/>
                  <w:u w:val="single" w:color="0563C1"/>
                </w:rPr>
                <w:t>-</w:t>
              </w:r>
            </w:hyperlink>
            <w:hyperlink r:id="rId44">
              <w:r w:rsidR="00863C3C">
                <w:rPr>
                  <w:rFonts w:ascii="Arial" w:eastAsia="Arial" w:hAnsi="Arial" w:cs="Arial"/>
                  <w:color w:val="0563C1"/>
                  <w:sz w:val="24"/>
                  <w:u w:val="single" w:color="0563C1"/>
                </w:rPr>
                <w:t>learning</w:t>
              </w:r>
            </w:hyperlink>
            <w:hyperlink r:id="rId45">
              <w:r w:rsidR="00863C3C">
                <w:rPr>
                  <w:rFonts w:ascii="Arial" w:eastAsia="Arial" w:hAnsi="Arial" w:cs="Arial"/>
                  <w:color w:val="0563C1"/>
                  <w:sz w:val="24"/>
                  <w:u w:val="single" w:color="0563C1"/>
                </w:rPr>
                <w:t>-</w:t>
              </w:r>
            </w:hyperlink>
            <w:hyperlink r:id="rId46">
              <w:r w:rsidR="00863C3C">
                <w:rPr>
                  <w:rFonts w:ascii="Arial" w:eastAsia="Arial" w:hAnsi="Arial" w:cs="Arial"/>
                  <w:color w:val="0563C1"/>
                  <w:sz w:val="24"/>
                  <w:u w:val="single" w:color="0563C1"/>
                </w:rPr>
                <w:t>toolkit/phonic</w:t>
              </w:r>
            </w:hyperlink>
            <w:hyperlink r:id="rId47">
              <w:r w:rsidR="00863C3C">
                <w:rPr>
                  <w:rFonts w:ascii="Arial" w:eastAsia="Arial" w:hAnsi="Arial" w:cs="Arial"/>
                  <w:color w:val="0563C1"/>
                  <w:sz w:val="24"/>
                  <w:u w:val="single" w:color="0563C1"/>
                </w:rPr>
                <w:t>s</w:t>
              </w:r>
            </w:hyperlink>
            <w:hyperlink r:id="rId48">
              <w:r w:rsidR="00863C3C">
                <w:rPr>
                  <w:rFonts w:ascii="Arial" w:eastAsia="Arial" w:hAnsi="Arial" w:cs="Arial"/>
                  <w:color w:val="0563C1"/>
                  <w:sz w:val="24"/>
                </w:rPr>
                <w:t xml:space="preserve"> </w:t>
              </w:r>
            </w:hyperlink>
            <w:hyperlink r:id="rId49">
              <w:r w:rsidR="00863C3C">
                <w:t xml:space="preserve"> </w:t>
              </w:r>
            </w:hyperlink>
          </w:p>
          <w:p w14:paraId="255DE622" w14:textId="77777777" w:rsidR="00A83ADD" w:rsidRDefault="00863C3C">
            <w:pPr>
              <w:ind w:left="166"/>
            </w:pPr>
            <w:r>
              <w:rPr>
                <w:rFonts w:ascii="Arial" w:eastAsia="Arial" w:hAnsi="Arial" w:cs="Arial"/>
                <w:sz w:val="24"/>
              </w:rPr>
              <w:t xml:space="preserve"> </w:t>
            </w:r>
            <w:r>
              <w:t xml:space="preserve"> </w:t>
            </w:r>
          </w:p>
        </w:tc>
        <w:tc>
          <w:tcPr>
            <w:tcW w:w="2194" w:type="dxa"/>
            <w:tcBorders>
              <w:top w:val="single" w:sz="4" w:space="0" w:color="000000"/>
              <w:left w:val="single" w:sz="4" w:space="0" w:color="000000"/>
              <w:bottom w:val="single" w:sz="4" w:space="0" w:color="000000"/>
              <w:right w:val="single" w:sz="4" w:space="0" w:color="000000"/>
            </w:tcBorders>
          </w:tcPr>
          <w:p w14:paraId="1E527CD2" w14:textId="77777777" w:rsidR="00A83ADD" w:rsidRDefault="00863C3C">
            <w:pPr>
              <w:spacing w:after="1565"/>
              <w:ind w:left="166"/>
            </w:pPr>
            <w:r>
              <w:t xml:space="preserve"> </w:t>
            </w:r>
          </w:p>
          <w:p w14:paraId="5D8B4F4A" w14:textId="77777777" w:rsidR="00A83ADD" w:rsidRDefault="00863C3C">
            <w:pPr>
              <w:ind w:left="-6"/>
            </w:pPr>
            <w:r>
              <w:rPr>
                <w:rFonts w:ascii="Arial" w:eastAsia="Arial" w:hAnsi="Arial" w:cs="Arial"/>
                <w:sz w:val="24"/>
              </w:rPr>
              <w:t xml:space="preserve"> </w:t>
            </w:r>
          </w:p>
        </w:tc>
      </w:tr>
      <w:tr w:rsidR="00A83ADD" w14:paraId="7140A2A8" w14:textId="77777777">
        <w:trPr>
          <w:trHeight w:val="5266"/>
        </w:trPr>
        <w:tc>
          <w:tcPr>
            <w:tcW w:w="1891" w:type="dxa"/>
            <w:tcBorders>
              <w:top w:val="single" w:sz="4" w:space="0" w:color="000000"/>
              <w:left w:val="single" w:sz="4" w:space="0" w:color="000000"/>
              <w:bottom w:val="single" w:sz="4" w:space="0" w:color="000000"/>
              <w:right w:val="single" w:sz="4" w:space="0" w:color="000000"/>
            </w:tcBorders>
            <w:vAlign w:val="bottom"/>
          </w:tcPr>
          <w:p w14:paraId="41E8EB6F" w14:textId="77777777" w:rsidR="00A83ADD" w:rsidRDefault="00863C3C">
            <w:pPr>
              <w:spacing w:after="14" w:line="240" w:lineRule="auto"/>
              <w:ind w:left="166"/>
            </w:pPr>
            <w:r>
              <w:rPr>
                <w:rFonts w:ascii="Arial" w:eastAsia="Arial" w:hAnsi="Arial" w:cs="Arial"/>
                <w:sz w:val="24"/>
              </w:rPr>
              <w:t xml:space="preserve">Investing in all staff to upskill on Behaviour for learning strategies.   </w:t>
            </w:r>
            <w:r>
              <w:t xml:space="preserve"> </w:t>
            </w:r>
          </w:p>
          <w:p w14:paraId="1F9CD219" w14:textId="77777777" w:rsidR="00A83ADD" w:rsidRDefault="00863C3C">
            <w:pPr>
              <w:ind w:left="166"/>
            </w:pPr>
            <w:r>
              <w:rPr>
                <w:rFonts w:ascii="Arial" w:eastAsia="Arial" w:hAnsi="Arial" w:cs="Arial"/>
                <w:sz w:val="24"/>
              </w:rPr>
              <w:t xml:space="preserve"> </w:t>
            </w:r>
            <w:r>
              <w:t xml:space="preserve"> </w:t>
            </w:r>
          </w:p>
          <w:p w14:paraId="5E34DB94" w14:textId="77777777" w:rsidR="00A83ADD" w:rsidRDefault="00863C3C">
            <w:pPr>
              <w:spacing w:line="242" w:lineRule="auto"/>
              <w:ind w:left="166" w:right="98"/>
            </w:pPr>
            <w:r>
              <w:rPr>
                <w:rFonts w:ascii="Arial" w:eastAsia="Arial" w:hAnsi="Arial" w:cs="Arial"/>
                <w:sz w:val="24"/>
              </w:rPr>
              <w:t xml:space="preserve">Create a behaviour team in school that can support all staff in </w:t>
            </w:r>
            <w:proofErr w:type="gramStart"/>
            <w:r>
              <w:rPr>
                <w:rFonts w:ascii="Arial" w:eastAsia="Arial" w:hAnsi="Arial" w:cs="Arial"/>
                <w:sz w:val="24"/>
              </w:rPr>
              <w:t xml:space="preserve">school </w:t>
            </w:r>
            <w:r>
              <w:t xml:space="preserve"> </w:t>
            </w:r>
            <w:r>
              <w:rPr>
                <w:rFonts w:ascii="Arial" w:eastAsia="Arial" w:hAnsi="Arial" w:cs="Arial"/>
                <w:sz w:val="24"/>
              </w:rPr>
              <w:t>and</w:t>
            </w:r>
            <w:proofErr w:type="gramEnd"/>
            <w:r>
              <w:rPr>
                <w:rFonts w:ascii="Arial" w:eastAsia="Arial" w:hAnsi="Arial" w:cs="Arial"/>
                <w:sz w:val="24"/>
              </w:rPr>
              <w:t xml:space="preserve"> train staff </w:t>
            </w:r>
          </w:p>
          <w:p w14:paraId="2CD89615" w14:textId="77777777" w:rsidR="00A83ADD" w:rsidRDefault="00863C3C">
            <w:pPr>
              <w:ind w:left="166"/>
            </w:pPr>
            <w:r>
              <w:rPr>
                <w:rFonts w:ascii="Arial" w:eastAsia="Arial" w:hAnsi="Arial" w:cs="Arial"/>
                <w:sz w:val="24"/>
              </w:rPr>
              <w:t xml:space="preserve">on Team Teach and Restorative practice in school.  </w:t>
            </w:r>
            <w:r>
              <w:t xml:space="preserve"> </w:t>
            </w:r>
          </w:p>
        </w:tc>
        <w:tc>
          <w:tcPr>
            <w:tcW w:w="5550" w:type="dxa"/>
            <w:tcBorders>
              <w:top w:val="single" w:sz="4" w:space="0" w:color="000000"/>
              <w:left w:val="single" w:sz="4" w:space="0" w:color="000000"/>
              <w:bottom w:val="single" w:sz="4" w:space="0" w:color="000000"/>
              <w:right w:val="single" w:sz="4" w:space="0" w:color="000000"/>
            </w:tcBorders>
          </w:tcPr>
          <w:p w14:paraId="0C026AE4" w14:textId="77777777" w:rsidR="00A83ADD" w:rsidRDefault="002F6119">
            <w:pPr>
              <w:spacing w:after="8" w:line="243" w:lineRule="auto"/>
              <w:ind w:left="166"/>
            </w:pPr>
            <w:hyperlink r:id="rId50">
              <w:r w:rsidR="00863C3C">
                <w:rPr>
                  <w:rFonts w:ascii="Arial" w:eastAsia="Arial" w:hAnsi="Arial" w:cs="Arial"/>
                  <w:color w:val="0563C1"/>
                  <w:sz w:val="24"/>
                  <w:u w:val="single" w:color="0563C1"/>
                </w:rPr>
                <w:t>https://educationendowmentfoundation.org.uk/edu</w:t>
              </w:r>
            </w:hyperlink>
            <w:hyperlink r:id="rId51">
              <w:r w:rsidR="00863C3C">
                <w:rPr>
                  <w:rFonts w:ascii="Arial" w:eastAsia="Arial" w:hAnsi="Arial" w:cs="Arial"/>
                  <w:color w:val="0563C1"/>
                  <w:sz w:val="24"/>
                </w:rPr>
                <w:t xml:space="preserve"> </w:t>
              </w:r>
            </w:hyperlink>
            <w:hyperlink r:id="rId52">
              <w:r w:rsidR="00863C3C">
                <w:rPr>
                  <w:rFonts w:ascii="Arial" w:eastAsia="Arial" w:hAnsi="Arial" w:cs="Arial"/>
                  <w:color w:val="0563C1"/>
                  <w:sz w:val="24"/>
                  <w:u w:val="single" w:color="0563C1"/>
                </w:rPr>
                <w:t>cation</w:t>
              </w:r>
            </w:hyperlink>
            <w:hyperlink r:id="rId53">
              <w:r w:rsidR="00863C3C">
                <w:rPr>
                  <w:rFonts w:ascii="Arial" w:eastAsia="Arial" w:hAnsi="Arial" w:cs="Arial"/>
                  <w:color w:val="0563C1"/>
                  <w:sz w:val="24"/>
                  <w:u w:val="single" w:color="0563C1"/>
                </w:rPr>
                <w:t>-</w:t>
              </w:r>
            </w:hyperlink>
            <w:hyperlink r:id="rId54">
              <w:r w:rsidR="00863C3C">
                <w:rPr>
                  <w:rFonts w:ascii="Arial" w:eastAsia="Arial" w:hAnsi="Arial" w:cs="Arial"/>
                  <w:color w:val="0563C1"/>
                  <w:sz w:val="24"/>
                  <w:u w:val="single" w:color="0563C1"/>
                </w:rPr>
                <w:t>evidence/guidance</w:t>
              </w:r>
            </w:hyperlink>
            <w:hyperlink r:id="rId55">
              <w:r w:rsidR="00863C3C">
                <w:rPr>
                  <w:rFonts w:ascii="Arial" w:eastAsia="Arial" w:hAnsi="Arial" w:cs="Arial"/>
                  <w:color w:val="0563C1"/>
                  <w:sz w:val="24"/>
                  <w:u w:val="single" w:color="0563C1"/>
                </w:rPr>
                <w:t>-</w:t>
              </w:r>
            </w:hyperlink>
            <w:hyperlink r:id="rId56">
              <w:r w:rsidR="00863C3C">
                <w:rPr>
                  <w:rFonts w:ascii="Arial" w:eastAsia="Arial" w:hAnsi="Arial" w:cs="Arial"/>
                  <w:color w:val="0563C1"/>
                  <w:sz w:val="24"/>
                  <w:u w:val="single" w:color="0563C1"/>
                </w:rPr>
                <w:t>reports/behaviou</w:t>
              </w:r>
            </w:hyperlink>
            <w:hyperlink r:id="rId57">
              <w:r w:rsidR="00863C3C">
                <w:rPr>
                  <w:rFonts w:ascii="Arial" w:eastAsia="Arial" w:hAnsi="Arial" w:cs="Arial"/>
                  <w:color w:val="0563C1"/>
                  <w:sz w:val="24"/>
                  <w:u w:val="single" w:color="0563C1"/>
                </w:rPr>
                <w:t>r</w:t>
              </w:r>
            </w:hyperlink>
            <w:hyperlink r:id="rId58">
              <w:r w:rsidR="00863C3C">
                <w:rPr>
                  <w:rFonts w:ascii="Arial" w:eastAsia="Arial" w:hAnsi="Arial" w:cs="Arial"/>
                  <w:sz w:val="24"/>
                </w:rPr>
                <w:t xml:space="preserve"> </w:t>
              </w:r>
            </w:hyperlink>
            <w:hyperlink r:id="rId59">
              <w:r w:rsidR="00863C3C">
                <w:t xml:space="preserve"> </w:t>
              </w:r>
            </w:hyperlink>
          </w:p>
          <w:p w14:paraId="53CB5656" w14:textId="77777777" w:rsidR="00A83ADD" w:rsidRDefault="002F6119">
            <w:pPr>
              <w:spacing w:after="16" w:line="240" w:lineRule="auto"/>
              <w:ind w:left="166"/>
            </w:pPr>
            <w:hyperlink r:id="rId60">
              <w:r w:rsidR="00863C3C">
                <w:rPr>
                  <w:rFonts w:ascii="Arial" w:eastAsia="Arial" w:hAnsi="Arial" w:cs="Arial"/>
                  <w:color w:val="0563C1"/>
                  <w:sz w:val="24"/>
                  <w:u w:val="single" w:color="0563C1"/>
                </w:rPr>
                <w:t>https://assets.publishing.service.gov.uk/media/5a</w:t>
              </w:r>
            </w:hyperlink>
            <w:hyperlink r:id="rId61">
              <w:r w:rsidR="00863C3C">
                <w:rPr>
                  <w:rFonts w:ascii="Arial" w:eastAsia="Arial" w:hAnsi="Arial" w:cs="Arial"/>
                  <w:color w:val="0563C1"/>
                  <w:sz w:val="24"/>
                </w:rPr>
                <w:t xml:space="preserve"> </w:t>
              </w:r>
            </w:hyperlink>
            <w:hyperlink r:id="rId62">
              <w:r w:rsidR="00863C3C">
                <w:rPr>
                  <w:rFonts w:ascii="Arial" w:eastAsia="Arial" w:hAnsi="Arial" w:cs="Arial"/>
                  <w:color w:val="0563C1"/>
                  <w:sz w:val="24"/>
                  <w:u w:val="single" w:color="0563C1"/>
                </w:rPr>
                <w:t>7506e4ed915d3c7d529cec/</w:t>
              </w:r>
              <w:proofErr w:type="spellStart"/>
              <w:r w:rsidR="00863C3C">
                <w:rPr>
                  <w:rFonts w:ascii="Arial" w:eastAsia="Arial" w:hAnsi="Arial" w:cs="Arial"/>
                  <w:color w:val="0563C1"/>
                  <w:sz w:val="24"/>
                  <w:u w:val="single" w:color="0563C1"/>
                </w:rPr>
                <w:t>Tom_Bennett_Indepe</w:t>
              </w:r>
              <w:proofErr w:type="spellEnd"/>
            </w:hyperlink>
            <w:hyperlink r:id="rId63">
              <w:r w:rsidR="00863C3C">
                <w:rPr>
                  <w:rFonts w:ascii="Arial" w:eastAsia="Arial" w:hAnsi="Arial" w:cs="Arial"/>
                  <w:color w:val="0563C1"/>
                  <w:sz w:val="24"/>
                </w:rPr>
                <w:t xml:space="preserve"> </w:t>
              </w:r>
            </w:hyperlink>
            <w:hyperlink r:id="rId64">
              <w:r w:rsidR="00863C3C">
                <w:rPr>
                  <w:rFonts w:ascii="Arial" w:eastAsia="Arial" w:hAnsi="Arial" w:cs="Arial"/>
                  <w:color w:val="0563C1"/>
                  <w:sz w:val="24"/>
                  <w:u w:val="single" w:color="0563C1"/>
                </w:rPr>
                <w:t>ndent_Review_of_Behaviour_in_Schools.pd</w:t>
              </w:r>
            </w:hyperlink>
            <w:hyperlink r:id="rId65">
              <w:r w:rsidR="00863C3C">
                <w:rPr>
                  <w:rFonts w:ascii="Arial" w:eastAsia="Arial" w:hAnsi="Arial" w:cs="Arial"/>
                  <w:color w:val="0563C1"/>
                  <w:sz w:val="24"/>
                  <w:u w:val="single" w:color="0563C1"/>
                </w:rPr>
                <w:t>f</w:t>
              </w:r>
            </w:hyperlink>
            <w:hyperlink r:id="rId66">
              <w:r w:rsidR="00863C3C">
                <w:rPr>
                  <w:rFonts w:ascii="Arial" w:eastAsia="Arial" w:hAnsi="Arial" w:cs="Arial"/>
                  <w:sz w:val="24"/>
                </w:rPr>
                <w:t xml:space="preserve"> </w:t>
              </w:r>
            </w:hyperlink>
            <w:hyperlink r:id="rId67">
              <w:r w:rsidR="00863C3C">
                <w:t xml:space="preserve"> </w:t>
              </w:r>
            </w:hyperlink>
          </w:p>
          <w:p w14:paraId="3ABC1335" w14:textId="77777777" w:rsidR="00A83ADD" w:rsidRDefault="00863C3C">
            <w:pPr>
              <w:ind w:left="166"/>
            </w:pPr>
            <w:r>
              <w:rPr>
                <w:rFonts w:ascii="Arial" w:eastAsia="Arial" w:hAnsi="Arial" w:cs="Arial"/>
                <w:sz w:val="24"/>
              </w:rPr>
              <w:t xml:space="preserve"> </w:t>
            </w:r>
            <w:r>
              <w:t xml:space="preserve"> </w:t>
            </w:r>
          </w:p>
          <w:p w14:paraId="5C39BCA8" w14:textId="77777777" w:rsidR="00A83ADD" w:rsidRDefault="002F6119">
            <w:pPr>
              <w:spacing w:after="14" w:line="240" w:lineRule="auto"/>
              <w:ind w:left="166"/>
            </w:pPr>
            <w:hyperlink r:id="rId68">
              <w:r w:rsidR="00863C3C">
                <w:rPr>
                  <w:rFonts w:ascii="Arial" w:eastAsia="Arial" w:hAnsi="Arial" w:cs="Arial"/>
                  <w:color w:val="0563C1"/>
                  <w:sz w:val="24"/>
                  <w:u w:val="single" w:color="0563C1"/>
                </w:rPr>
                <w:t>https://assets.publishing.service.gov.uk/media/5a</w:t>
              </w:r>
            </w:hyperlink>
            <w:hyperlink r:id="rId69">
              <w:r w:rsidR="00863C3C">
                <w:rPr>
                  <w:rFonts w:ascii="Arial" w:eastAsia="Arial" w:hAnsi="Arial" w:cs="Arial"/>
                  <w:color w:val="0563C1"/>
                  <w:sz w:val="24"/>
                </w:rPr>
                <w:t xml:space="preserve"> </w:t>
              </w:r>
            </w:hyperlink>
            <w:hyperlink r:id="rId70">
              <w:r w:rsidR="00863C3C">
                <w:rPr>
                  <w:rFonts w:ascii="Arial" w:eastAsia="Arial" w:hAnsi="Arial" w:cs="Arial"/>
                  <w:color w:val="0563C1"/>
                  <w:sz w:val="24"/>
                  <w:u w:val="single" w:color="0563C1"/>
                </w:rPr>
                <w:t>7506e4ed915d3c7d529cec/</w:t>
              </w:r>
              <w:proofErr w:type="spellStart"/>
              <w:r w:rsidR="00863C3C">
                <w:rPr>
                  <w:rFonts w:ascii="Arial" w:eastAsia="Arial" w:hAnsi="Arial" w:cs="Arial"/>
                  <w:color w:val="0563C1"/>
                  <w:sz w:val="24"/>
                  <w:u w:val="single" w:color="0563C1"/>
                </w:rPr>
                <w:t>Tom_Bennett_Indepe</w:t>
              </w:r>
              <w:proofErr w:type="spellEnd"/>
            </w:hyperlink>
            <w:hyperlink r:id="rId71">
              <w:r w:rsidR="00863C3C">
                <w:rPr>
                  <w:rFonts w:ascii="Arial" w:eastAsia="Arial" w:hAnsi="Arial" w:cs="Arial"/>
                  <w:color w:val="0563C1"/>
                  <w:sz w:val="24"/>
                </w:rPr>
                <w:t xml:space="preserve"> </w:t>
              </w:r>
            </w:hyperlink>
            <w:hyperlink r:id="rId72">
              <w:r w:rsidR="00863C3C">
                <w:rPr>
                  <w:rFonts w:ascii="Arial" w:eastAsia="Arial" w:hAnsi="Arial" w:cs="Arial"/>
                  <w:color w:val="0563C1"/>
                  <w:sz w:val="24"/>
                  <w:u w:val="single" w:color="0563C1"/>
                </w:rPr>
                <w:t>ndent_Review_of_Behaviour_in_Schools.pd</w:t>
              </w:r>
            </w:hyperlink>
            <w:hyperlink r:id="rId73">
              <w:r w:rsidR="00863C3C">
                <w:rPr>
                  <w:rFonts w:ascii="Arial" w:eastAsia="Arial" w:hAnsi="Arial" w:cs="Arial"/>
                  <w:color w:val="0563C1"/>
                  <w:sz w:val="24"/>
                  <w:u w:val="single" w:color="0563C1"/>
                </w:rPr>
                <w:t>f</w:t>
              </w:r>
            </w:hyperlink>
            <w:hyperlink r:id="rId74">
              <w:r w:rsidR="00863C3C">
                <w:rPr>
                  <w:rFonts w:ascii="Arial" w:eastAsia="Arial" w:hAnsi="Arial" w:cs="Arial"/>
                  <w:sz w:val="24"/>
                </w:rPr>
                <w:t xml:space="preserve"> </w:t>
              </w:r>
            </w:hyperlink>
            <w:hyperlink r:id="rId75">
              <w:r w:rsidR="00863C3C">
                <w:t xml:space="preserve"> </w:t>
              </w:r>
            </w:hyperlink>
          </w:p>
          <w:p w14:paraId="2E076228" w14:textId="77777777" w:rsidR="00A83ADD" w:rsidRDefault="00863C3C">
            <w:pPr>
              <w:ind w:left="166"/>
            </w:pPr>
            <w:r>
              <w:rPr>
                <w:rFonts w:ascii="Arial" w:eastAsia="Arial" w:hAnsi="Arial" w:cs="Arial"/>
                <w:sz w:val="24"/>
              </w:rPr>
              <w:t xml:space="preserve"> </w:t>
            </w:r>
            <w:r>
              <w:t xml:space="preserve"> </w:t>
            </w:r>
          </w:p>
        </w:tc>
        <w:tc>
          <w:tcPr>
            <w:tcW w:w="2194" w:type="dxa"/>
            <w:tcBorders>
              <w:top w:val="single" w:sz="4" w:space="0" w:color="000000"/>
              <w:left w:val="single" w:sz="4" w:space="0" w:color="000000"/>
              <w:bottom w:val="single" w:sz="4" w:space="0" w:color="000000"/>
              <w:right w:val="single" w:sz="4" w:space="0" w:color="000000"/>
            </w:tcBorders>
          </w:tcPr>
          <w:p w14:paraId="6C4D6C4C" w14:textId="77777777" w:rsidR="00A83ADD" w:rsidRDefault="00863C3C">
            <w:pPr>
              <w:ind w:left="166"/>
            </w:pPr>
            <w:r>
              <w:rPr>
                <w:rFonts w:ascii="Arial" w:eastAsia="Arial" w:hAnsi="Arial" w:cs="Arial"/>
                <w:sz w:val="24"/>
              </w:rPr>
              <w:t xml:space="preserve">4 </w:t>
            </w:r>
            <w:r>
              <w:t xml:space="preserve"> </w:t>
            </w:r>
          </w:p>
        </w:tc>
      </w:tr>
    </w:tbl>
    <w:p w14:paraId="57ACFB65" w14:textId="77777777" w:rsidR="00A83ADD" w:rsidRDefault="00863C3C">
      <w:pPr>
        <w:spacing w:after="34"/>
        <w:ind w:left="1131"/>
      </w:pPr>
      <w:r>
        <w:t xml:space="preserve">  </w:t>
      </w:r>
      <w:r>
        <w:tab/>
      </w:r>
      <w:r>
        <w:rPr>
          <w:rFonts w:ascii="Arial" w:eastAsia="Arial" w:hAnsi="Arial" w:cs="Arial"/>
          <w:b/>
          <w:color w:val="104F75"/>
          <w:sz w:val="32"/>
        </w:rPr>
        <w:t xml:space="preserve"> </w:t>
      </w:r>
      <w:r>
        <w:t xml:space="preserve"> </w:t>
      </w:r>
    </w:p>
    <w:p w14:paraId="22352EFB" w14:textId="77777777" w:rsidR="00A83ADD" w:rsidRDefault="00863C3C">
      <w:pPr>
        <w:spacing w:after="0"/>
        <w:ind w:left="1116"/>
        <w:jc w:val="both"/>
      </w:pPr>
      <w:r>
        <w:t xml:space="preserve"> </w:t>
      </w:r>
      <w:r>
        <w:tab/>
      </w:r>
      <w:r>
        <w:rPr>
          <w:rFonts w:ascii="Arial" w:eastAsia="Arial" w:hAnsi="Arial" w:cs="Arial"/>
          <w:b/>
          <w:color w:val="104F75"/>
          <w:sz w:val="32"/>
        </w:rPr>
        <w:t xml:space="preserve"> </w:t>
      </w:r>
    </w:p>
    <w:p w14:paraId="6D580C20" w14:textId="77777777" w:rsidR="00A83ADD" w:rsidRDefault="00863C3C">
      <w:pPr>
        <w:pStyle w:val="Heading2"/>
        <w:ind w:left="1097"/>
      </w:pPr>
      <w:r>
        <w:t xml:space="preserve">Activity in this academic year   </w:t>
      </w:r>
    </w:p>
    <w:p w14:paraId="65D629A0" w14:textId="77777777" w:rsidR="00A83ADD" w:rsidRDefault="00863C3C">
      <w:pPr>
        <w:spacing w:after="123" w:line="260" w:lineRule="auto"/>
        <w:ind w:left="1111" w:hanging="10"/>
      </w:pPr>
      <w:r>
        <w:rPr>
          <w:rFonts w:ascii="Arial" w:eastAsia="Arial" w:hAnsi="Arial" w:cs="Arial"/>
          <w:color w:val="0D0D0D"/>
          <w:sz w:val="24"/>
        </w:rPr>
        <w:t xml:space="preserve">This details how we intend to spend our pupil premium (and recovery premium) funding </w:t>
      </w:r>
      <w:r>
        <w:rPr>
          <w:rFonts w:ascii="Arial" w:eastAsia="Arial" w:hAnsi="Arial" w:cs="Arial"/>
          <w:b/>
          <w:color w:val="0D0D0D"/>
          <w:sz w:val="24"/>
        </w:rPr>
        <w:t>this academic year</w:t>
      </w:r>
      <w:r>
        <w:rPr>
          <w:rFonts w:ascii="Arial" w:eastAsia="Arial" w:hAnsi="Arial" w:cs="Arial"/>
          <w:color w:val="0D0D0D"/>
          <w:sz w:val="24"/>
        </w:rPr>
        <w:t xml:space="preserve"> to address the challenges listed above. </w:t>
      </w:r>
      <w:r>
        <w:t xml:space="preserve">  </w:t>
      </w:r>
    </w:p>
    <w:p w14:paraId="6407BEA8" w14:textId="77777777" w:rsidR="00A83ADD" w:rsidRDefault="00863C3C">
      <w:pPr>
        <w:pStyle w:val="Heading3"/>
        <w:ind w:left="1111"/>
      </w:pPr>
      <w:r>
        <w:t>Teaching (for example, CPD, recruitment and retention</w:t>
      </w:r>
      <w:r>
        <w:rPr>
          <w:sz w:val="24"/>
        </w:rPr>
        <w:t xml:space="preserve">) </w:t>
      </w:r>
      <w:r>
        <w:rPr>
          <w:b w:val="0"/>
          <w:color w:val="000000"/>
          <w:sz w:val="24"/>
        </w:rPr>
        <w:t xml:space="preserve">£18,500 </w:t>
      </w:r>
    </w:p>
    <w:p w14:paraId="182A2394" w14:textId="77777777" w:rsidR="00A83ADD" w:rsidRDefault="00863C3C">
      <w:pPr>
        <w:spacing w:after="0" w:line="255" w:lineRule="auto"/>
        <w:ind w:left="1126" w:hanging="10"/>
      </w:pPr>
      <w:r>
        <w:rPr>
          <w:rFonts w:ascii="Arial" w:eastAsia="Arial" w:hAnsi="Arial" w:cs="Arial"/>
          <w:b/>
          <w:color w:val="104F75"/>
          <w:sz w:val="24"/>
        </w:rPr>
        <w:t>Targeted academic support (for example, tutoring, one-to-one support, structured interventions) Budgeted</w:t>
      </w:r>
      <w:r>
        <w:rPr>
          <w:rFonts w:ascii="Arial" w:eastAsia="Arial" w:hAnsi="Arial" w:cs="Arial"/>
          <w:color w:val="0D0D0D"/>
          <w:sz w:val="24"/>
        </w:rPr>
        <w:t xml:space="preserve"> cost: £ </w:t>
      </w:r>
      <w:r>
        <w:rPr>
          <w:rFonts w:ascii="Arial" w:eastAsia="Arial" w:hAnsi="Arial" w:cs="Arial"/>
          <w:i/>
          <w:color w:val="0D0D0D"/>
          <w:sz w:val="24"/>
        </w:rPr>
        <w:t xml:space="preserve">12,000 </w:t>
      </w:r>
    </w:p>
    <w:p w14:paraId="23A39180" w14:textId="77777777" w:rsidR="00A83ADD" w:rsidRDefault="00863C3C">
      <w:pPr>
        <w:spacing w:after="0"/>
        <w:ind w:left="1126"/>
      </w:pPr>
      <w:r>
        <w:rPr>
          <w:rFonts w:ascii="Arial" w:eastAsia="Arial" w:hAnsi="Arial" w:cs="Arial"/>
          <w:sz w:val="24"/>
        </w:rPr>
        <w:t xml:space="preserve"> </w:t>
      </w:r>
    </w:p>
    <w:tbl>
      <w:tblPr>
        <w:tblStyle w:val="TableGrid"/>
        <w:tblW w:w="9488" w:type="dxa"/>
        <w:tblInd w:w="1154" w:type="dxa"/>
        <w:tblLayout w:type="fixed"/>
        <w:tblCellMar>
          <w:top w:w="91" w:type="dxa"/>
          <w:left w:w="102" w:type="dxa"/>
        </w:tblCellMar>
        <w:tblLook w:val="04A0" w:firstRow="1" w:lastRow="0" w:firstColumn="1" w:lastColumn="0" w:noHBand="0" w:noVBand="1"/>
      </w:tblPr>
      <w:tblGrid>
        <w:gridCol w:w="1443"/>
        <w:gridCol w:w="6243"/>
        <w:gridCol w:w="1802"/>
      </w:tblGrid>
      <w:tr w:rsidR="00A83ADD" w14:paraId="2D58D41B" w14:textId="77777777" w:rsidTr="004763D5">
        <w:trPr>
          <w:trHeight w:val="1921"/>
        </w:trPr>
        <w:tc>
          <w:tcPr>
            <w:tcW w:w="1443" w:type="dxa"/>
            <w:tcBorders>
              <w:top w:val="single" w:sz="4" w:space="0" w:color="000000"/>
              <w:left w:val="single" w:sz="4" w:space="0" w:color="000000"/>
              <w:bottom w:val="single" w:sz="4" w:space="0" w:color="000000"/>
              <w:right w:val="single" w:sz="4" w:space="0" w:color="000000"/>
            </w:tcBorders>
            <w:shd w:val="clear" w:color="auto" w:fill="D8E2E9"/>
          </w:tcPr>
          <w:p w14:paraId="55119FD5" w14:textId="77777777" w:rsidR="00A83ADD" w:rsidRDefault="00863C3C">
            <w:pPr>
              <w:ind w:left="58"/>
            </w:pPr>
            <w:r>
              <w:rPr>
                <w:rFonts w:ascii="Arial" w:eastAsia="Arial" w:hAnsi="Arial" w:cs="Arial"/>
                <w:b/>
                <w:color w:val="0D0D0D"/>
                <w:sz w:val="24"/>
              </w:rPr>
              <w:t xml:space="preserve">Activity </w:t>
            </w:r>
            <w:r>
              <w:t xml:space="preserve">  </w:t>
            </w:r>
          </w:p>
        </w:tc>
        <w:tc>
          <w:tcPr>
            <w:tcW w:w="6243" w:type="dxa"/>
            <w:tcBorders>
              <w:top w:val="single" w:sz="4" w:space="0" w:color="000000"/>
              <w:left w:val="single" w:sz="4" w:space="0" w:color="000000"/>
              <w:bottom w:val="single" w:sz="4" w:space="0" w:color="000000"/>
              <w:right w:val="single" w:sz="4" w:space="0" w:color="000000"/>
            </w:tcBorders>
            <w:shd w:val="clear" w:color="auto" w:fill="D8E2E9"/>
          </w:tcPr>
          <w:p w14:paraId="202DA165" w14:textId="77777777" w:rsidR="00A83ADD" w:rsidRDefault="00863C3C">
            <w:pPr>
              <w:ind w:left="67"/>
            </w:pPr>
            <w:r>
              <w:rPr>
                <w:rFonts w:ascii="Arial" w:eastAsia="Arial" w:hAnsi="Arial" w:cs="Arial"/>
                <w:b/>
                <w:color w:val="0D0D0D"/>
                <w:sz w:val="24"/>
              </w:rPr>
              <w:t xml:space="preserve">Evidence that supports this approach </w:t>
            </w:r>
            <w:r>
              <w:t xml:space="preserve">  </w:t>
            </w:r>
          </w:p>
        </w:tc>
        <w:tc>
          <w:tcPr>
            <w:tcW w:w="1802" w:type="dxa"/>
            <w:tcBorders>
              <w:top w:val="single" w:sz="4" w:space="0" w:color="000000"/>
              <w:left w:val="single" w:sz="4" w:space="0" w:color="000000"/>
              <w:bottom w:val="single" w:sz="4" w:space="0" w:color="000000"/>
              <w:right w:val="single" w:sz="4" w:space="0" w:color="000000"/>
            </w:tcBorders>
            <w:shd w:val="clear" w:color="auto" w:fill="D8E2E9"/>
            <w:vAlign w:val="center"/>
          </w:tcPr>
          <w:p w14:paraId="11957291" w14:textId="75AE6CB0" w:rsidR="00A83ADD" w:rsidRDefault="00863C3C" w:rsidP="004763D5">
            <w:pPr>
              <w:ind w:left="599" w:hanging="598"/>
              <w:jc w:val="both"/>
            </w:pPr>
            <w:r>
              <w:rPr>
                <w:rFonts w:ascii="Arial" w:eastAsia="Arial" w:hAnsi="Arial" w:cs="Arial"/>
                <w:b/>
                <w:color w:val="0D0D0D"/>
                <w:sz w:val="24"/>
              </w:rPr>
              <w:t>Challenge</w:t>
            </w:r>
            <w:r w:rsidR="004763D5">
              <w:rPr>
                <w:rFonts w:ascii="Arial" w:eastAsia="Arial" w:hAnsi="Arial" w:cs="Arial"/>
                <w:b/>
                <w:color w:val="0D0D0D"/>
                <w:sz w:val="24"/>
              </w:rPr>
              <w:t xml:space="preserve"> </w:t>
            </w:r>
            <w:proofErr w:type="spellStart"/>
            <w:r>
              <w:rPr>
                <w:rFonts w:ascii="Arial" w:eastAsia="Arial" w:hAnsi="Arial" w:cs="Arial"/>
                <w:b/>
                <w:color w:val="0D0D0D"/>
                <w:sz w:val="24"/>
              </w:rPr>
              <w:t>num</w:t>
            </w:r>
            <w:proofErr w:type="spellEnd"/>
            <w:r w:rsidR="004763D5">
              <w:rPr>
                <w:rFonts w:ascii="Arial" w:eastAsia="Arial" w:hAnsi="Arial" w:cs="Arial"/>
                <w:b/>
                <w:color w:val="0D0D0D"/>
                <w:sz w:val="24"/>
              </w:rPr>
              <w:t xml:space="preserve"> </w:t>
            </w:r>
            <w:proofErr w:type="spellStart"/>
            <w:r>
              <w:rPr>
                <w:rFonts w:ascii="Arial" w:eastAsia="Arial" w:hAnsi="Arial" w:cs="Arial"/>
                <w:b/>
                <w:color w:val="0D0D0D"/>
                <w:sz w:val="24"/>
              </w:rPr>
              <w:t>ber</w:t>
            </w:r>
            <w:proofErr w:type="spellEnd"/>
            <w:r>
              <w:rPr>
                <w:rFonts w:ascii="Arial" w:eastAsia="Arial" w:hAnsi="Arial" w:cs="Arial"/>
                <w:b/>
                <w:color w:val="0D0D0D"/>
                <w:sz w:val="24"/>
              </w:rPr>
              <w:t>(s) address ed</w:t>
            </w:r>
          </w:p>
        </w:tc>
      </w:tr>
      <w:tr w:rsidR="00A83ADD" w14:paraId="2348983D" w14:textId="77777777" w:rsidTr="004763D5">
        <w:trPr>
          <w:trHeight w:val="2085"/>
        </w:trPr>
        <w:tc>
          <w:tcPr>
            <w:tcW w:w="1443" w:type="dxa"/>
            <w:tcBorders>
              <w:top w:val="single" w:sz="4" w:space="0" w:color="000000"/>
              <w:left w:val="single" w:sz="4" w:space="0" w:color="000000"/>
              <w:bottom w:val="single" w:sz="4" w:space="0" w:color="000000"/>
              <w:right w:val="single" w:sz="4" w:space="0" w:color="000000"/>
            </w:tcBorders>
          </w:tcPr>
          <w:p w14:paraId="43CDE8D3" w14:textId="3CE9F89A" w:rsidR="00A83ADD" w:rsidRDefault="00133231">
            <w:r>
              <w:rPr>
                <w:rFonts w:ascii="Arial" w:eastAsia="Arial" w:hAnsi="Arial" w:cs="Arial"/>
                <w:color w:val="0D0D0D"/>
                <w:sz w:val="24"/>
              </w:rPr>
              <w:lastRenderedPageBreak/>
              <w:t>Allocating funds for</w:t>
            </w:r>
            <w:r w:rsidR="00CF3AFF">
              <w:rPr>
                <w:rFonts w:ascii="Arial" w:eastAsia="Arial" w:hAnsi="Arial" w:cs="Arial"/>
                <w:color w:val="0D0D0D"/>
                <w:sz w:val="24"/>
              </w:rPr>
              <w:t xml:space="preserve"> trips out (minimum of 1 per term)</w:t>
            </w:r>
            <w:r w:rsidR="00863C3C">
              <w:rPr>
                <w:rFonts w:ascii="Arial" w:eastAsia="Arial" w:hAnsi="Arial" w:cs="Arial"/>
                <w:sz w:val="24"/>
              </w:rPr>
              <w:t xml:space="preserve"> </w:t>
            </w:r>
            <w:r w:rsidR="00863C3C">
              <w:t xml:space="preserve"> </w:t>
            </w:r>
          </w:p>
        </w:tc>
        <w:tc>
          <w:tcPr>
            <w:tcW w:w="6243" w:type="dxa"/>
            <w:tcBorders>
              <w:top w:val="single" w:sz="4" w:space="0" w:color="000000"/>
              <w:left w:val="single" w:sz="4" w:space="0" w:color="000000"/>
              <w:bottom w:val="single" w:sz="4" w:space="0" w:color="000000"/>
              <w:right w:val="single" w:sz="4" w:space="0" w:color="000000"/>
            </w:tcBorders>
          </w:tcPr>
          <w:p w14:paraId="38EBAEB2" w14:textId="77777777" w:rsidR="006E3C75" w:rsidRPr="00CF037F" w:rsidRDefault="002F6119">
            <w:pPr>
              <w:ind w:left="67"/>
              <w:rPr>
                <w:rFonts w:ascii="Arial" w:hAnsi="Arial" w:cs="Arial"/>
                <w:sz w:val="24"/>
                <w:szCs w:val="28"/>
              </w:rPr>
            </w:pPr>
            <w:hyperlink r:id="rId76" w:history="1">
              <w:r w:rsidR="006E3C75" w:rsidRPr="00CF037F">
                <w:rPr>
                  <w:rStyle w:val="Hyperlink"/>
                  <w:rFonts w:ascii="Arial" w:hAnsi="Arial" w:cs="Arial"/>
                  <w:sz w:val="24"/>
                  <w:szCs w:val="28"/>
                </w:rPr>
                <w:t>Using pupil premium: guidance for school leaders</w:t>
              </w:r>
            </w:hyperlink>
          </w:p>
          <w:p w14:paraId="6BD40169" w14:textId="1E065E12" w:rsidR="00A83ADD" w:rsidRDefault="006E3C75">
            <w:pPr>
              <w:ind w:left="67"/>
            </w:pPr>
            <w:r>
              <w:rPr>
                <w:rFonts w:ascii="Arial" w:eastAsia="Arial" w:hAnsi="Arial" w:cs="Arial"/>
                <w:color w:val="0D0D0D"/>
                <w:sz w:val="24"/>
              </w:rPr>
              <w:t xml:space="preserve">As </w:t>
            </w:r>
            <w:r w:rsidR="00295D84">
              <w:rPr>
                <w:rFonts w:ascii="Arial" w:eastAsia="Arial" w:hAnsi="Arial" w:cs="Arial"/>
                <w:color w:val="0D0D0D"/>
                <w:sz w:val="24"/>
              </w:rPr>
              <w:t>outlined in the Government guidance and i</w:t>
            </w:r>
            <w:r w:rsidR="00863C3C">
              <w:rPr>
                <w:rFonts w:ascii="Arial" w:eastAsia="Arial" w:hAnsi="Arial" w:cs="Arial"/>
                <w:color w:val="0D0D0D"/>
                <w:sz w:val="24"/>
              </w:rPr>
              <w:t xml:space="preserve">n line with the research, providing pupils with access to a full range of educational experiences can decrease outcome gaps. </w:t>
            </w:r>
            <w:r w:rsidR="00863C3C">
              <w:rPr>
                <w:rFonts w:ascii="Arial" w:eastAsia="Arial" w:hAnsi="Arial" w:cs="Arial"/>
                <w:sz w:val="24"/>
              </w:rPr>
              <w:t xml:space="preserve"> </w:t>
            </w:r>
            <w:r w:rsidR="00863C3C">
              <w:rPr>
                <w:rFonts w:ascii="Arial" w:eastAsia="Arial" w:hAnsi="Arial" w:cs="Arial"/>
                <w:color w:val="0D0D0D"/>
                <w:sz w:val="24"/>
              </w:rPr>
              <w:t xml:space="preserve"> </w:t>
            </w:r>
          </w:p>
        </w:tc>
        <w:tc>
          <w:tcPr>
            <w:tcW w:w="1802" w:type="dxa"/>
            <w:tcBorders>
              <w:top w:val="single" w:sz="4" w:space="0" w:color="000000"/>
              <w:left w:val="single" w:sz="4" w:space="0" w:color="000000"/>
              <w:bottom w:val="single" w:sz="4" w:space="0" w:color="000000"/>
              <w:right w:val="single" w:sz="4" w:space="0" w:color="000000"/>
            </w:tcBorders>
          </w:tcPr>
          <w:p w14:paraId="3F47099D" w14:textId="729AF956" w:rsidR="00A83ADD" w:rsidRDefault="00863C3C">
            <w:pPr>
              <w:ind w:left="66" w:right="1648"/>
            </w:pPr>
            <w:r>
              <w:rPr>
                <w:rFonts w:ascii="Arial" w:eastAsia="Arial" w:hAnsi="Arial" w:cs="Arial"/>
                <w:sz w:val="24"/>
              </w:rPr>
              <w:t>12</w:t>
            </w:r>
            <w:r w:rsidR="00E94214">
              <w:rPr>
                <w:rFonts w:ascii="Arial" w:eastAsia="Arial" w:hAnsi="Arial" w:cs="Arial"/>
                <w:sz w:val="24"/>
              </w:rPr>
              <w:t xml:space="preserve"> 3</w:t>
            </w:r>
            <w:r>
              <w:t xml:space="preserve"> </w:t>
            </w:r>
          </w:p>
        </w:tc>
      </w:tr>
      <w:tr w:rsidR="00A83ADD" w14:paraId="0E929A20" w14:textId="77777777" w:rsidTr="004763D5">
        <w:trPr>
          <w:trHeight w:val="5860"/>
        </w:trPr>
        <w:tc>
          <w:tcPr>
            <w:tcW w:w="1443" w:type="dxa"/>
            <w:tcBorders>
              <w:top w:val="single" w:sz="4" w:space="0" w:color="000000"/>
              <w:left w:val="single" w:sz="4" w:space="0" w:color="000000"/>
              <w:bottom w:val="single" w:sz="4" w:space="0" w:color="000000"/>
              <w:right w:val="single" w:sz="4" w:space="0" w:color="000000"/>
            </w:tcBorders>
          </w:tcPr>
          <w:p w14:paraId="33052B96" w14:textId="77777777" w:rsidR="00A83ADD" w:rsidRDefault="00863C3C">
            <w:pPr>
              <w:spacing w:after="16" w:line="241" w:lineRule="auto"/>
            </w:pPr>
            <w:r>
              <w:rPr>
                <w:rFonts w:ascii="Arial" w:eastAsia="Arial" w:hAnsi="Arial" w:cs="Arial"/>
                <w:sz w:val="24"/>
              </w:rPr>
              <w:t xml:space="preserve">Support for students at KS4/KS5  </w:t>
            </w:r>
            <w:r>
              <w:t xml:space="preserve"> </w:t>
            </w:r>
          </w:p>
          <w:p w14:paraId="6865E1A5" w14:textId="77777777" w:rsidR="00A83ADD" w:rsidRDefault="00863C3C">
            <w:r>
              <w:rPr>
                <w:rFonts w:ascii="Arial" w:eastAsia="Arial" w:hAnsi="Arial" w:cs="Arial"/>
                <w:sz w:val="24"/>
              </w:rPr>
              <w:t xml:space="preserve">to  </w:t>
            </w:r>
            <w:r>
              <w:t xml:space="preserve"> </w:t>
            </w:r>
          </w:p>
          <w:p w14:paraId="278E7413" w14:textId="77777777" w:rsidR="00A83ADD" w:rsidRDefault="00863C3C">
            <w:r>
              <w:rPr>
                <w:rFonts w:ascii="Arial" w:eastAsia="Arial" w:hAnsi="Arial" w:cs="Arial"/>
                <w:sz w:val="24"/>
              </w:rPr>
              <w:t xml:space="preserve">complete 1:1 or grouped work experiences, college visits </w:t>
            </w:r>
            <w:r>
              <w:t xml:space="preserve"> </w:t>
            </w:r>
          </w:p>
        </w:tc>
        <w:tc>
          <w:tcPr>
            <w:tcW w:w="6243" w:type="dxa"/>
            <w:tcBorders>
              <w:top w:val="single" w:sz="4" w:space="0" w:color="000000"/>
              <w:left w:val="single" w:sz="4" w:space="0" w:color="000000"/>
              <w:bottom w:val="single" w:sz="4" w:space="0" w:color="000000"/>
              <w:right w:val="single" w:sz="4" w:space="0" w:color="000000"/>
            </w:tcBorders>
            <w:vAlign w:val="bottom"/>
          </w:tcPr>
          <w:p w14:paraId="1F07BD6B" w14:textId="5E02C337" w:rsidR="00A83ADD" w:rsidRPr="00CF037F" w:rsidRDefault="00863C3C">
            <w:pPr>
              <w:spacing w:after="18" w:line="241" w:lineRule="auto"/>
              <w:ind w:left="67"/>
              <w:rPr>
                <w:rFonts w:ascii="Arial" w:hAnsi="Arial" w:cs="Arial"/>
                <w:sz w:val="24"/>
              </w:rPr>
            </w:pPr>
            <w:r>
              <w:rPr>
                <w:rFonts w:ascii="Arial" w:eastAsia="Arial" w:hAnsi="Arial" w:cs="Arial"/>
                <w:sz w:val="24"/>
              </w:rPr>
              <w:t xml:space="preserve">The Gatsby report makes it clear that as part of high-quality careers education work experience is essential, to </w:t>
            </w:r>
            <w:r w:rsidRPr="00CF037F">
              <w:rPr>
                <w:rFonts w:ascii="Arial" w:eastAsia="Arial" w:hAnsi="Arial" w:cs="Arial"/>
                <w:sz w:val="24"/>
              </w:rPr>
              <w:t xml:space="preserve">raise aspirations of students. </w:t>
            </w:r>
            <w:r w:rsidRPr="00CF037F">
              <w:rPr>
                <w:rFonts w:ascii="Arial" w:hAnsi="Arial" w:cs="Arial"/>
                <w:sz w:val="24"/>
              </w:rPr>
              <w:t xml:space="preserve"> </w:t>
            </w:r>
            <w:r w:rsidR="00CF037F" w:rsidRPr="00CF037F">
              <w:rPr>
                <w:rFonts w:ascii="Arial" w:hAnsi="Arial" w:cs="Arial"/>
                <w:sz w:val="24"/>
              </w:rPr>
              <w:t xml:space="preserve">Gatsby Benchmark 6 relates specifically to meaningful experiences of work experience. </w:t>
            </w:r>
          </w:p>
          <w:p w14:paraId="2B07EFDF" w14:textId="140776FA" w:rsidR="00CF037F" w:rsidRPr="00CF037F" w:rsidRDefault="002F6119">
            <w:pPr>
              <w:spacing w:after="18" w:line="241" w:lineRule="auto"/>
              <w:ind w:left="67"/>
              <w:rPr>
                <w:rFonts w:ascii="Arial" w:hAnsi="Arial" w:cs="Arial"/>
                <w:sz w:val="24"/>
              </w:rPr>
            </w:pPr>
            <w:hyperlink r:id="rId77" w:history="1">
              <w:r w:rsidR="00CF037F" w:rsidRPr="00CF037F">
                <w:rPr>
                  <w:rStyle w:val="Hyperlink"/>
                  <w:rFonts w:ascii="Arial" w:hAnsi="Arial" w:cs="Arial"/>
                  <w:sz w:val="24"/>
                </w:rPr>
                <w:t>A guide to Gatsby Benchmark 6 | Gatsby Benchmarks</w:t>
              </w:r>
            </w:hyperlink>
          </w:p>
          <w:p w14:paraId="06FA7469" w14:textId="39225EA5" w:rsidR="00A83ADD" w:rsidRPr="00CF037F" w:rsidRDefault="00CF037F">
            <w:pPr>
              <w:ind w:left="67"/>
              <w:rPr>
                <w:rFonts w:ascii="Arial" w:hAnsi="Arial" w:cs="Arial"/>
                <w:sz w:val="24"/>
              </w:rPr>
            </w:pPr>
            <w:r w:rsidRPr="00CF037F">
              <w:rPr>
                <w:rFonts w:ascii="Arial" w:eastAsia="Arial" w:hAnsi="Arial" w:cs="Arial"/>
                <w:sz w:val="24"/>
              </w:rPr>
              <w:t xml:space="preserve">There is specific reference to the importance of good careers guidance and provision here:  </w:t>
            </w:r>
            <w:r w:rsidR="00863C3C" w:rsidRPr="00CF037F">
              <w:rPr>
                <w:rFonts w:ascii="Arial" w:hAnsi="Arial" w:cs="Arial"/>
                <w:sz w:val="24"/>
              </w:rPr>
              <w:t xml:space="preserve"> </w:t>
            </w:r>
            <w:hyperlink r:id="rId78" w:history="1">
              <w:r w:rsidRPr="00CF037F">
                <w:rPr>
                  <w:rStyle w:val="Hyperlink"/>
                  <w:rFonts w:ascii="Arial" w:hAnsi="Arial" w:cs="Arial"/>
                  <w:sz w:val="24"/>
                </w:rPr>
                <w:t>SEND | Gatsby Benchmarks</w:t>
              </w:r>
            </w:hyperlink>
            <w:r w:rsidRPr="00CF037F">
              <w:rPr>
                <w:rFonts w:ascii="Arial" w:hAnsi="Arial" w:cs="Arial"/>
                <w:sz w:val="24"/>
              </w:rPr>
              <w:t xml:space="preserve"> </w:t>
            </w:r>
          </w:p>
          <w:p w14:paraId="51509F02" w14:textId="32DCC357" w:rsidR="00A83ADD" w:rsidRPr="00CF037F" w:rsidRDefault="00863C3C">
            <w:pPr>
              <w:spacing w:after="8" w:line="244" w:lineRule="auto"/>
              <w:ind w:left="67" w:right="128"/>
              <w:rPr>
                <w:rFonts w:ascii="Arial" w:hAnsi="Arial" w:cs="Arial"/>
                <w:sz w:val="24"/>
              </w:rPr>
            </w:pPr>
            <w:r w:rsidRPr="00CF037F">
              <w:rPr>
                <w:rFonts w:ascii="Arial" w:eastAsia="Arial" w:hAnsi="Arial" w:cs="Arial"/>
                <w:sz w:val="24"/>
              </w:rPr>
              <w:t xml:space="preserve">School has invested in a </w:t>
            </w:r>
            <w:r w:rsidR="00A55BF0" w:rsidRPr="00CF037F">
              <w:rPr>
                <w:rFonts w:ascii="Arial" w:eastAsia="Arial" w:hAnsi="Arial" w:cs="Arial"/>
                <w:sz w:val="24"/>
              </w:rPr>
              <w:t>C</w:t>
            </w:r>
            <w:r w:rsidRPr="00CF037F">
              <w:rPr>
                <w:rFonts w:ascii="Arial" w:eastAsia="Arial" w:hAnsi="Arial" w:cs="Arial"/>
                <w:sz w:val="24"/>
              </w:rPr>
              <w:t xml:space="preserve">areers </w:t>
            </w:r>
            <w:r w:rsidR="00A55BF0" w:rsidRPr="00CF037F">
              <w:rPr>
                <w:rFonts w:ascii="Arial" w:eastAsia="Arial" w:hAnsi="Arial" w:cs="Arial"/>
                <w:sz w:val="24"/>
              </w:rPr>
              <w:t>S</w:t>
            </w:r>
            <w:r w:rsidRPr="00CF037F">
              <w:rPr>
                <w:rFonts w:ascii="Arial" w:eastAsia="Arial" w:hAnsi="Arial" w:cs="Arial"/>
                <w:sz w:val="24"/>
              </w:rPr>
              <w:t xml:space="preserve">upport </w:t>
            </w:r>
            <w:proofErr w:type="gramStart"/>
            <w:r w:rsidR="00A55BF0" w:rsidRPr="00CF037F">
              <w:rPr>
                <w:rFonts w:ascii="Arial" w:eastAsia="Arial" w:hAnsi="Arial" w:cs="Arial"/>
                <w:sz w:val="24"/>
              </w:rPr>
              <w:t>L</w:t>
            </w:r>
            <w:r w:rsidRPr="00CF037F">
              <w:rPr>
                <w:rFonts w:ascii="Arial" w:eastAsia="Arial" w:hAnsi="Arial" w:cs="Arial"/>
                <w:sz w:val="24"/>
              </w:rPr>
              <w:t>ead</w:t>
            </w:r>
            <w:proofErr w:type="gramEnd"/>
            <w:r w:rsidRPr="00CF037F">
              <w:rPr>
                <w:rFonts w:ascii="Arial" w:eastAsia="Arial" w:hAnsi="Arial" w:cs="Arial"/>
                <w:sz w:val="24"/>
              </w:rPr>
              <w:t xml:space="preserve"> to provide group work, to support students to consider the range of transition</w:t>
            </w:r>
            <w:r w:rsidRPr="00CF037F">
              <w:rPr>
                <w:rFonts w:ascii="Arial" w:hAnsi="Arial" w:cs="Arial"/>
                <w:sz w:val="24"/>
              </w:rPr>
              <w:t xml:space="preserve"> </w:t>
            </w:r>
            <w:r w:rsidRPr="00CF037F">
              <w:rPr>
                <w:rFonts w:ascii="Arial" w:eastAsia="Arial" w:hAnsi="Arial" w:cs="Arial"/>
                <w:sz w:val="24"/>
              </w:rPr>
              <w:t xml:space="preserve">options both educational and social care, including, where possible: - Mainstream SEND provision </w:t>
            </w:r>
            <w:r w:rsidRPr="00CF037F">
              <w:rPr>
                <w:rFonts w:ascii="Arial" w:hAnsi="Arial" w:cs="Arial"/>
                <w:sz w:val="24"/>
              </w:rPr>
              <w:t xml:space="preserve"> </w:t>
            </w:r>
          </w:p>
          <w:p w14:paraId="1CF0F8C7" w14:textId="77777777" w:rsidR="00A83ADD" w:rsidRDefault="00863C3C">
            <w:pPr>
              <w:ind w:left="67"/>
            </w:pPr>
            <w:r>
              <w:rPr>
                <w:rFonts w:ascii="Arial" w:eastAsia="Arial" w:hAnsi="Arial" w:cs="Arial"/>
                <w:sz w:val="24"/>
              </w:rPr>
              <w:t xml:space="preserve">Mainstream Colleges </w:t>
            </w:r>
            <w:r>
              <w:t xml:space="preserve"> </w:t>
            </w:r>
          </w:p>
          <w:p w14:paraId="6384B718" w14:textId="77777777" w:rsidR="00A83ADD" w:rsidRDefault="00863C3C">
            <w:pPr>
              <w:spacing w:after="7" w:line="241" w:lineRule="auto"/>
              <w:ind w:left="67"/>
            </w:pPr>
            <w:r>
              <w:rPr>
                <w:rFonts w:ascii="Arial" w:eastAsia="Arial" w:hAnsi="Arial" w:cs="Arial"/>
                <w:sz w:val="24"/>
              </w:rPr>
              <w:t xml:space="preserve">Specialist Colleges - Portland, Landmarks and national options </w:t>
            </w:r>
            <w:r>
              <w:t xml:space="preserve"> </w:t>
            </w:r>
          </w:p>
          <w:p w14:paraId="7570F486" w14:textId="77777777" w:rsidR="00A83ADD" w:rsidRDefault="00863C3C">
            <w:pPr>
              <w:ind w:left="67"/>
            </w:pPr>
            <w:r>
              <w:rPr>
                <w:rFonts w:ascii="Arial" w:eastAsia="Arial" w:hAnsi="Arial" w:cs="Arial"/>
                <w:sz w:val="24"/>
              </w:rPr>
              <w:t xml:space="preserve">Day Services, Supported Internships, </w:t>
            </w:r>
          </w:p>
          <w:p w14:paraId="0961AC99" w14:textId="77777777" w:rsidR="00A83ADD" w:rsidRDefault="00863C3C">
            <w:pPr>
              <w:ind w:left="67"/>
            </w:pPr>
            <w:r>
              <w:rPr>
                <w:rFonts w:ascii="Arial" w:eastAsia="Arial" w:hAnsi="Arial" w:cs="Arial"/>
                <w:sz w:val="24"/>
              </w:rPr>
              <w:t>Apprenticeships, Day Services, Volunteering, Employment Support including Access to Work and DWP support and Direct Payments - so students can have their own PA.</w:t>
            </w:r>
            <w:r>
              <w:t xml:space="preserve"> </w:t>
            </w:r>
          </w:p>
        </w:tc>
        <w:tc>
          <w:tcPr>
            <w:tcW w:w="1802" w:type="dxa"/>
            <w:tcBorders>
              <w:top w:val="single" w:sz="4" w:space="0" w:color="000000"/>
              <w:left w:val="single" w:sz="4" w:space="0" w:color="000000"/>
              <w:bottom w:val="single" w:sz="4" w:space="0" w:color="000000"/>
              <w:right w:val="single" w:sz="4" w:space="0" w:color="000000"/>
            </w:tcBorders>
          </w:tcPr>
          <w:p w14:paraId="03271D10" w14:textId="744A46BB" w:rsidR="00A83ADD" w:rsidRDefault="00863C3C">
            <w:pPr>
              <w:ind w:left="61" w:right="1653"/>
            </w:pPr>
            <w:r>
              <w:rPr>
                <w:rFonts w:ascii="Arial" w:eastAsia="Arial" w:hAnsi="Arial" w:cs="Arial"/>
                <w:sz w:val="24"/>
              </w:rPr>
              <w:t xml:space="preserve">12 45 </w:t>
            </w:r>
            <w:r>
              <w:t xml:space="preserve"> </w:t>
            </w:r>
          </w:p>
        </w:tc>
      </w:tr>
      <w:tr w:rsidR="00A83ADD" w14:paraId="4F4EC774" w14:textId="77777777" w:rsidTr="004763D5">
        <w:trPr>
          <w:trHeight w:val="4966"/>
        </w:trPr>
        <w:tc>
          <w:tcPr>
            <w:tcW w:w="1443" w:type="dxa"/>
            <w:tcBorders>
              <w:top w:val="single" w:sz="4" w:space="0" w:color="000000"/>
              <w:left w:val="single" w:sz="4" w:space="0" w:color="000000"/>
              <w:bottom w:val="single" w:sz="4" w:space="0" w:color="000000"/>
              <w:right w:val="single" w:sz="4" w:space="0" w:color="000000"/>
            </w:tcBorders>
          </w:tcPr>
          <w:p w14:paraId="292F70A8" w14:textId="27462B11" w:rsidR="00A83ADD" w:rsidRDefault="00863C3C">
            <w:pPr>
              <w:spacing w:after="7" w:line="243" w:lineRule="auto"/>
            </w:pPr>
            <w:r>
              <w:rPr>
                <w:rFonts w:ascii="Arial" w:eastAsia="Arial" w:hAnsi="Arial" w:cs="Arial"/>
                <w:sz w:val="24"/>
              </w:rPr>
              <w:t xml:space="preserve">Support for </w:t>
            </w:r>
            <w:r w:rsidR="00A55BF0">
              <w:rPr>
                <w:rFonts w:ascii="Arial" w:eastAsia="Arial" w:hAnsi="Arial" w:cs="Arial"/>
                <w:sz w:val="24"/>
              </w:rPr>
              <w:t>C</w:t>
            </w:r>
            <w:r>
              <w:rPr>
                <w:rFonts w:ascii="Arial" w:eastAsia="Arial" w:hAnsi="Arial" w:cs="Arial"/>
                <w:sz w:val="24"/>
              </w:rPr>
              <w:t xml:space="preserve">ommunication and </w:t>
            </w:r>
            <w:proofErr w:type="gramStart"/>
            <w:r>
              <w:rPr>
                <w:rFonts w:ascii="Arial" w:eastAsia="Arial" w:hAnsi="Arial" w:cs="Arial"/>
                <w:sz w:val="24"/>
              </w:rPr>
              <w:t xml:space="preserve">Language </w:t>
            </w:r>
            <w:r>
              <w:t xml:space="preserve"> </w:t>
            </w:r>
            <w:r>
              <w:rPr>
                <w:rFonts w:ascii="Arial" w:eastAsia="Arial" w:hAnsi="Arial" w:cs="Arial"/>
                <w:sz w:val="24"/>
              </w:rPr>
              <w:t>and</w:t>
            </w:r>
            <w:proofErr w:type="gramEnd"/>
            <w:r>
              <w:rPr>
                <w:rFonts w:ascii="Arial" w:eastAsia="Arial" w:hAnsi="Arial" w:cs="Arial"/>
                <w:sz w:val="24"/>
              </w:rPr>
              <w:t xml:space="preserve"> Literacy </w:t>
            </w:r>
            <w:r>
              <w:t xml:space="preserve"> </w:t>
            </w:r>
          </w:p>
          <w:p w14:paraId="1C019BE6" w14:textId="77777777" w:rsidR="00A83ADD" w:rsidRDefault="00863C3C">
            <w:proofErr w:type="gramStart"/>
            <w:r>
              <w:rPr>
                <w:rFonts w:ascii="Arial" w:eastAsia="Arial" w:hAnsi="Arial" w:cs="Arial"/>
                <w:sz w:val="24"/>
              </w:rPr>
              <w:t xml:space="preserve">programme </w:t>
            </w:r>
            <w:r>
              <w:t xml:space="preserve"> </w:t>
            </w:r>
            <w:r>
              <w:rPr>
                <w:rFonts w:ascii="Arial" w:eastAsia="Arial" w:hAnsi="Arial" w:cs="Arial"/>
                <w:sz w:val="24"/>
              </w:rPr>
              <w:t>across</w:t>
            </w:r>
            <w:proofErr w:type="gramEnd"/>
            <w:r>
              <w:rPr>
                <w:rFonts w:ascii="Arial" w:eastAsia="Arial" w:hAnsi="Arial" w:cs="Arial"/>
                <w:sz w:val="24"/>
              </w:rPr>
              <w:t xml:space="preserve"> all pathways in school.  </w:t>
            </w:r>
            <w:r>
              <w:t xml:space="preserve"> </w:t>
            </w:r>
          </w:p>
        </w:tc>
        <w:tc>
          <w:tcPr>
            <w:tcW w:w="6243" w:type="dxa"/>
            <w:tcBorders>
              <w:top w:val="single" w:sz="4" w:space="0" w:color="000000"/>
              <w:left w:val="single" w:sz="4" w:space="0" w:color="000000"/>
              <w:bottom w:val="single" w:sz="4" w:space="0" w:color="000000"/>
              <w:right w:val="single" w:sz="4" w:space="0" w:color="000000"/>
            </w:tcBorders>
          </w:tcPr>
          <w:p w14:paraId="04C6893F" w14:textId="7D31FDFC" w:rsidR="00A83ADD" w:rsidRDefault="00863C3C">
            <w:pPr>
              <w:spacing w:after="8" w:line="245" w:lineRule="auto"/>
              <w:ind w:left="68"/>
            </w:pPr>
            <w:r>
              <w:rPr>
                <w:rFonts w:ascii="Arial" w:eastAsia="Arial" w:hAnsi="Arial" w:cs="Arial"/>
                <w:color w:val="0D0D0D"/>
                <w:sz w:val="24"/>
              </w:rPr>
              <w:t xml:space="preserve">Private SALT/ OT in school 1 day per alternative week. Jolly phonics programme of study implemented across the whole school </w:t>
            </w:r>
            <w:r w:rsidR="005653AE">
              <w:rPr>
                <w:rFonts w:ascii="Arial" w:eastAsia="Arial" w:hAnsi="Arial" w:cs="Arial"/>
                <w:color w:val="0D0D0D"/>
                <w:sz w:val="24"/>
              </w:rPr>
              <w:t xml:space="preserve">through their CPD programme </w:t>
            </w:r>
            <w:r>
              <w:rPr>
                <w:rFonts w:ascii="Arial" w:eastAsia="Arial" w:hAnsi="Arial" w:cs="Arial"/>
                <w:color w:val="0D0D0D"/>
                <w:sz w:val="24"/>
              </w:rPr>
              <w:t xml:space="preserve">and embedded in the student’s learning.  Story massage programme implemented across school. </w:t>
            </w:r>
            <w:proofErr w:type="spellStart"/>
            <w:r>
              <w:rPr>
                <w:rFonts w:ascii="Arial" w:eastAsia="Arial" w:hAnsi="Arial" w:cs="Arial"/>
                <w:color w:val="0D0D0D"/>
                <w:sz w:val="24"/>
              </w:rPr>
              <w:t>Sensology</w:t>
            </w:r>
            <w:proofErr w:type="spellEnd"/>
            <w:r>
              <w:rPr>
                <w:rFonts w:ascii="Arial" w:eastAsia="Arial" w:hAnsi="Arial" w:cs="Arial"/>
                <w:color w:val="0D0D0D"/>
                <w:sz w:val="24"/>
              </w:rPr>
              <w:t xml:space="preserve"> programme, </w:t>
            </w:r>
            <w:r w:rsidR="00AB3FAB">
              <w:rPr>
                <w:rFonts w:ascii="Arial" w:eastAsia="Arial" w:hAnsi="Arial" w:cs="Arial"/>
                <w:color w:val="0D0D0D"/>
                <w:sz w:val="24"/>
              </w:rPr>
              <w:t xml:space="preserve">Tassels, </w:t>
            </w:r>
            <w:r>
              <w:rPr>
                <w:rFonts w:ascii="Arial" w:eastAsia="Arial" w:hAnsi="Arial" w:cs="Arial"/>
                <w:color w:val="0D0D0D"/>
                <w:sz w:val="24"/>
              </w:rPr>
              <w:t>Attention Autism; train the trainer course embedded in school</w:t>
            </w:r>
            <w:r w:rsidR="005653AE">
              <w:rPr>
                <w:rFonts w:ascii="Arial" w:eastAsia="Arial" w:hAnsi="Arial" w:cs="Arial"/>
                <w:color w:val="0D0D0D"/>
                <w:sz w:val="24"/>
              </w:rPr>
              <w:t>.</w:t>
            </w:r>
            <w:r>
              <w:t xml:space="preserve"> </w:t>
            </w:r>
          </w:p>
          <w:p w14:paraId="4F8BDC53" w14:textId="77777777" w:rsidR="00A83ADD" w:rsidRDefault="00863C3C">
            <w:pPr>
              <w:ind w:left="68"/>
            </w:pPr>
            <w:r>
              <w:rPr>
                <w:rFonts w:ascii="Arial" w:eastAsia="Arial" w:hAnsi="Arial" w:cs="Arial"/>
                <w:color w:val="0D0D0D"/>
                <w:sz w:val="24"/>
              </w:rPr>
              <w:t xml:space="preserve"> </w:t>
            </w:r>
            <w:r>
              <w:t xml:space="preserve"> </w:t>
            </w:r>
          </w:p>
          <w:p w14:paraId="43903CF6" w14:textId="77777777" w:rsidR="00A83ADD" w:rsidRDefault="002F6119">
            <w:pPr>
              <w:spacing w:after="20" w:line="239" w:lineRule="auto"/>
              <w:ind w:left="68"/>
            </w:pPr>
            <w:hyperlink r:id="rId79">
              <w:r w:rsidR="00863C3C">
                <w:rPr>
                  <w:rFonts w:ascii="Arial" w:eastAsia="Arial" w:hAnsi="Arial" w:cs="Arial"/>
                  <w:color w:val="0563C1"/>
                  <w:sz w:val="24"/>
                  <w:u w:val="single" w:color="0563C1"/>
                </w:rPr>
                <w:t xml:space="preserve">https://educationendowmentfoundation.org.uk/ </w:t>
              </w:r>
            </w:hyperlink>
            <w:hyperlink r:id="rId80">
              <w:proofErr w:type="spellStart"/>
              <w:r w:rsidR="00863C3C">
                <w:rPr>
                  <w:rFonts w:ascii="Arial" w:eastAsia="Arial" w:hAnsi="Arial" w:cs="Arial"/>
                  <w:color w:val="0563C1"/>
                  <w:sz w:val="24"/>
                  <w:u w:val="single" w:color="0563C1"/>
                </w:rPr>
                <w:t>educatio</w:t>
              </w:r>
            </w:hyperlink>
            <w:hyperlink r:id="rId81">
              <w:r w:rsidR="00863C3C">
                <w:rPr>
                  <w:rFonts w:ascii="Arial" w:eastAsia="Arial" w:hAnsi="Arial" w:cs="Arial"/>
                  <w:color w:val="0563C1"/>
                  <w:sz w:val="24"/>
                  <w:u w:val="single" w:color="0563C1"/>
                </w:rPr>
                <w:t>nevidence</w:t>
              </w:r>
              <w:proofErr w:type="spellEnd"/>
              <w:r w:rsidR="00863C3C">
                <w:rPr>
                  <w:rFonts w:ascii="Arial" w:eastAsia="Arial" w:hAnsi="Arial" w:cs="Arial"/>
                  <w:color w:val="0563C1"/>
                  <w:sz w:val="24"/>
                  <w:u w:val="single" w:color="0563C1"/>
                </w:rPr>
                <w:t>/teaching</w:t>
              </w:r>
            </w:hyperlink>
            <w:hyperlink r:id="rId82">
              <w:r w:rsidR="00863C3C">
                <w:rPr>
                  <w:rFonts w:ascii="Arial" w:eastAsia="Arial" w:hAnsi="Arial" w:cs="Arial"/>
                  <w:color w:val="0563C1"/>
                  <w:sz w:val="24"/>
                  <w:u w:val="single" w:color="0563C1"/>
                </w:rPr>
                <w:t>-</w:t>
              </w:r>
              <w:proofErr w:type="spellStart"/>
            </w:hyperlink>
            <w:hyperlink r:id="rId83">
              <w:r w:rsidR="00863C3C">
                <w:rPr>
                  <w:rFonts w:ascii="Arial" w:eastAsia="Arial" w:hAnsi="Arial" w:cs="Arial"/>
                  <w:color w:val="0563C1"/>
                  <w:sz w:val="24"/>
                  <w:u w:val="single" w:color="0563C1"/>
                </w:rPr>
                <w:t>learning</w:t>
              </w:r>
            </w:hyperlink>
            <w:hyperlink r:id="rId84"/>
            <w:hyperlink r:id="rId85">
              <w:r w:rsidR="00863C3C">
                <w:rPr>
                  <w:rFonts w:ascii="Arial" w:eastAsia="Arial" w:hAnsi="Arial" w:cs="Arial"/>
                  <w:color w:val="0563C1"/>
                  <w:sz w:val="24"/>
                  <w:u w:val="single" w:color="0563C1"/>
                </w:rPr>
                <w:t>toolkit</w:t>
              </w:r>
              <w:proofErr w:type="spellEnd"/>
              <w:r w:rsidR="00863C3C">
                <w:rPr>
                  <w:rFonts w:ascii="Arial" w:eastAsia="Arial" w:hAnsi="Arial" w:cs="Arial"/>
                  <w:color w:val="0563C1"/>
                  <w:sz w:val="24"/>
                  <w:u w:val="single" w:color="0563C1"/>
                </w:rPr>
                <w:t>/phonic</w:t>
              </w:r>
            </w:hyperlink>
            <w:hyperlink r:id="rId86">
              <w:r w:rsidR="00863C3C">
                <w:rPr>
                  <w:rFonts w:ascii="Arial" w:eastAsia="Arial" w:hAnsi="Arial" w:cs="Arial"/>
                  <w:color w:val="0563C1"/>
                  <w:sz w:val="24"/>
                  <w:u w:val="single" w:color="0563C1"/>
                </w:rPr>
                <w:t>s</w:t>
              </w:r>
            </w:hyperlink>
            <w:hyperlink r:id="rId87">
              <w:r w:rsidR="00863C3C">
                <w:rPr>
                  <w:rFonts w:ascii="Arial" w:eastAsia="Arial" w:hAnsi="Arial" w:cs="Arial"/>
                  <w:color w:val="0D0D0D"/>
                  <w:sz w:val="24"/>
                </w:rPr>
                <w:t xml:space="preserve"> </w:t>
              </w:r>
            </w:hyperlink>
            <w:hyperlink r:id="rId88">
              <w:r w:rsidR="00863C3C">
                <w:t xml:space="preserve"> </w:t>
              </w:r>
            </w:hyperlink>
          </w:p>
          <w:p w14:paraId="0F7F76EC" w14:textId="77777777" w:rsidR="00A83ADD" w:rsidRDefault="00863C3C">
            <w:pPr>
              <w:ind w:left="68"/>
            </w:pPr>
            <w:r>
              <w:rPr>
                <w:rFonts w:ascii="Arial" w:eastAsia="Arial" w:hAnsi="Arial" w:cs="Arial"/>
                <w:color w:val="0D0D0D"/>
                <w:sz w:val="24"/>
              </w:rPr>
              <w:t xml:space="preserve"> </w:t>
            </w:r>
            <w:r>
              <w:t xml:space="preserve"> </w:t>
            </w:r>
          </w:p>
          <w:p w14:paraId="2801EF23" w14:textId="77777777" w:rsidR="00A83ADD" w:rsidRDefault="002F6119">
            <w:pPr>
              <w:spacing w:after="16" w:line="240" w:lineRule="auto"/>
              <w:ind w:left="68"/>
            </w:pPr>
            <w:hyperlink r:id="rId89">
              <w:r w:rsidR="00863C3C">
                <w:rPr>
                  <w:rFonts w:ascii="Arial" w:eastAsia="Arial" w:hAnsi="Arial" w:cs="Arial"/>
                  <w:color w:val="0563C1"/>
                  <w:sz w:val="24"/>
                  <w:u w:val="single" w:color="0563C1"/>
                </w:rPr>
                <w:t xml:space="preserve">https://educationendowmentfoundation.org.uk/ </w:t>
              </w:r>
            </w:hyperlink>
            <w:hyperlink r:id="rId90">
              <w:r w:rsidR="00863C3C">
                <w:rPr>
                  <w:rFonts w:ascii="Arial" w:eastAsia="Arial" w:hAnsi="Arial" w:cs="Arial"/>
                  <w:color w:val="0563C1"/>
                  <w:sz w:val="24"/>
                  <w:u w:val="single" w:color="0563C1"/>
                </w:rPr>
                <w:t>educatio</w:t>
              </w:r>
            </w:hyperlink>
            <w:hyperlink r:id="rId91">
              <w:r w:rsidR="00863C3C">
                <w:rPr>
                  <w:rFonts w:ascii="Arial" w:eastAsia="Arial" w:hAnsi="Arial" w:cs="Arial"/>
                  <w:color w:val="0563C1"/>
                  <w:sz w:val="24"/>
                  <w:u w:val="single" w:color="0563C1"/>
                </w:rPr>
                <w:t>nevidence/early</w:t>
              </w:r>
            </w:hyperlink>
            <w:hyperlink r:id="rId92">
              <w:r w:rsidR="00863C3C">
                <w:rPr>
                  <w:rFonts w:ascii="Arial" w:eastAsia="Arial" w:hAnsi="Arial" w:cs="Arial"/>
                  <w:color w:val="0563C1"/>
                  <w:sz w:val="24"/>
                  <w:u w:val="single" w:color="0563C1"/>
                </w:rPr>
                <w:t>-</w:t>
              </w:r>
            </w:hyperlink>
            <w:hyperlink r:id="rId93">
              <w:r w:rsidR="00863C3C">
                <w:rPr>
                  <w:rFonts w:ascii="Arial" w:eastAsia="Arial" w:hAnsi="Arial" w:cs="Arial"/>
                  <w:color w:val="0563C1"/>
                  <w:sz w:val="24"/>
                  <w:u w:val="single" w:color="0563C1"/>
                </w:rPr>
                <w:t>years</w:t>
              </w:r>
            </w:hyperlink>
            <w:hyperlink r:id="rId94"/>
            <w:hyperlink r:id="rId95">
              <w:r w:rsidR="00863C3C">
                <w:rPr>
                  <w:rFonts w:ascii="Arial" w:eastAsia="Arial" w:hAnsi="Arial" w:cs="Arial"/>
                  <w:color w:val="0563C1"/>
                  <w:sz w:val="24"/>
                  <w:u w:val="single" w:color="0563C1"/>
                </w:rPr>
                <w:t>toolkit/communication</w:t>
              </w:r>
            </w:hyperlink>
            <w:hyperlink r:id="rId96">
              <w:r w:rsidR="00863C3C">
                <w:rPr>
                  <w:rFonts w:ascii="Arial" w:eastAsia="Arial" w:hAnsi="Arial" w:cs="Arial"/>
                  <w:color w:val="0563C1"/>
                  <w:sz w:val="24"/>
                  <w:u w:val="single" w:color="0563C1"/>
                </w:rPr>
                <w:t>-</w:t>
              </w:r>
            </w:hyperlink>
            <w:hyperlink r:id="rId97">
              <w:r w:rsidR="00863C3C">
                <w:rPr>
                  <w:rFonts w:ascii="Arial" w:eastAsia="Arial" w:hAnsi="Arial" w:cs="Arial"/>
                  <w:color w:val="0563C1"/>
                  <w:sz w:val="24"/>
                  <w:u w:val="single" w:color="0563C1"/>
                </w:rPr>
                <w:t>and</w:t>
              </w:r>
            </w:hyperlink>
            <w:hyperlink r:id="rId98"/>
            <w:hyperlink r:id="rId99">
              <w:r w:rsidR="00863C3C">
                <w:rPr>
                  <w:rFonts w:ascii="Arial" w:eastAsia="Arial" w:hAnsi="Arial" w:cs="Arial"/>
                  <w:color w:val="0563C1"/>
                  <w:sz w:val="24"/>
                  <w:u w:val="single" w:color="0563C1"/>
                </w:rPr>
                <w:t>languag</w:t>
              </w:r>
            </w:hyperlink>
            <w:hyperlink r:id="rId100">
              <w:r w:rsidR="00863C3C">
                <w:rPr>
                  <w:rFonts w:ascii="Arial" w:eastAsia="Arial" w:hAnsi="Arial" w:cs="Arial"/>
                  <w:color w:val="0563C1"/>
                  <w:sz w:val="24"/>
                  <w:u w:val="single" w:color="0563C1"/>
                </w:rPr>
                <w:t>eapproache</w:t>
              </w:r>
            </w:hyperlink>
            <w:hyperlink r:id="rId101">
              <w:r w:rsidR="00863C3C">
                <w:rPr>
                  <w:rFonts w:ascii="Arial" w:eastAsia="Arial" w:hAnsi="Arial" w:cs="Arial"/>
                  <w:color w:val="0563C1"/>
                  <w:sz w:val="24"/>
                  <w:u w:val="single" w:color="0563C1"/>
                </w:rPr>
                <w:t>s</w:t>
              </w:r>
            </w:hyperlink>
            <w:hyperlink r:id="rId102">
              <w:r w:rsidR="00863C3C">
                <w:rPr>
                  <w:rFonts w:ascii="Arial" w:eastAsia="Arial" w:hAnsi="Arial" w:cs="Arial"/>
                  <w:color w:val="0D0D0D"/>
                  <w:sz w:val="24"/>
                </w:rPr>
                <w:t xml:space="preserve"> </w:t>
              </w:r>
            </w:hyperlink>
            <w:hyperlink r:id="rId103">
              <w:r w:rsidR="00863C3C">
                <w:t xml:space="preserve"> </w:t>
              </w:r>
            </w:hyperlink>
          </w:p>
          <w:p w14:paraId="6D3FDC6A" w14:textId="77777777" w:rsidR="00A83ADD" w:rsidRDefault="00863C3C">
            <w:pPr>
              <w:ind w:left="68"/>
            </w:pPr>
            <w:r>
              <w:rPr>
                <w:rFonts w:ascii="Arial" w:eastAsia="Arial" w:hAnsi="Arial" w:cs="Arial"/>
                <w:color w:val="0D0D0D"/>
                <w:sz w:val="24"/>
              </w:rPr>
              <w:t xml:space="preserve"> </w:t>
            </w:r>
            <w:r>
              <w:t xml:space="preserve"> </w:t>
            </w:r>
          </w:p>
        </w:tc>
        <w:tc>
          <w:tcPr>
            <w:tcW w:w="1802" w:type="dxa"/>
            <w:tcBorders>
              <w:top w:val="single" w:sz="4" w:space="0" w:color="000000"/>
              <w:left w:val="single" w:sz="4" w:space="0" w:color="000000"/>
              <w:bottom w:val="single" w:sz="4" w:space="0" w:color="000000"/>
              <w:right w:val="single" w:sz="4" w:space="0" w:color="000000"/>
            </w:tcBorders>
          </w:tcPr>
          <w:p w14:paraId="45F7D262" w14:textId="77777777" w:rsidR="00A83ADD" w:rsidRDefault="00863C3C">
            <w:pPr>
              <w:ind w:left="62"/>
            </w:pPr>
            <w:r>
              <w:rPr>
                <w:rFonts w:ascii="Arial" w:eastAsia="Arial" w:hAnsi="Arial" w:cs="Arial"/>
                <w:color w:val="0D0D0D"/>
                <w:sz w:val="24"/>
              </w:rPr>
              <w:t xml:space="preserve">3 </w:t>
            </w:r>
            <w:r>
              <w:t xml:space="preserve"> </w:t>
            </w:r>
          </w:p>
        </w:tc>
      </w:tr>
      <w:tr w:rsidR="00A83ADD" w14:paraId="04A1BAE0" w14:textId="77777777" w:rsidTr="004763D5">
        <w:trPr>
          <w:trHeight w:val="3227"/>
        </w:trPr>
        <w:tc>
          <w:tcPr>
            <w:tcW w:w="1443" w:type="dxa"/>
            <w:tcBorders>
              <w:top w:val="single" w:sz="4" w:space="0" w:color="000000"/>
              <w:left w:val="single" w:sz="4" w:space="0" w:color="000000"/>
              <w:bottom w:val="single" w:sz="4" w:space="0" w:color="000000"/>
              <w:right w:val="single" w:sz="4" w:space="0" w:color="000000"/>
            </w:tcBorders>
          </w:tcPr>
          <w:p w14:paraId="1C467C6B" w14:textId="77777777" w:rsidR="00A83ADD" w:rsidRDefault="00863C3C">
            <w:pPr>
              <w:ind w:right="76"/>
            </w:pPr>
            <w:r>
              <w:rPr>
                <w:rFonts w:ascii="Arial" w:eastAsia="Arial" w:hAnsi="Arial" w:cs="Arial"/>
                <w:sz w:val="24"/>
              </w:rPr>
              <w:lastRenderedPageBreak/>
              <w:t xml:space="preserve">Interventions in school. School led targeting key students. Find out the interventions in school on offer.  </w:t>
            </w:r>
            <w:r>
              <w:t xml:space="preserve"> </w:t>
            </w:r>
          </w:p>
        </w:tc>
        <w:tc>
          <w:tcPr>
            <w:tcW w:w="6243" w:type="dxa"/>
            <w:tcBorders>
              <w:top w:val="single" w:sz="4" w:space="0" w:color="000000"/>
              <w:left w:val="single" w:sz="4" w:space="0" w:color="000000"/>
              <w:bottom w:val="single" w:sz="4" w:space="0" w:color="000000"/>
              <w:right w:val="single" w:sz="4" w:space="0" w:color="000000"/>
            </w:tcBorders>
          </w:tcPr>
          <w:p w14:paraId="7A58845C" w14:textId="5E86B0D0" w:rsidR="00A83ADD" w:rsidRDefault="00863C3C" w:rsidP="00027026">
            <w:pPr>
              <w:spacing w:after="16" w:line="238" w:lineRule="auto"/>
              <w:ind w:left="65"/>
            </w:pPr>
            <w:r>
              <w:rPr>
                <w:rFonts w:ascii="Arial" w:eastAsia="Arial" w:hAnsi="Arial" w:cs="Arial"/>
                <w:color w:val="0D0D0D"/>
                <w:sz w:val="24"/>
              </w:rPr>
              <w:t>School staff to support interventions in school. A range of therapeutic interventions offered in house by trained therapists</w:t>
            </w:r>
            <w:r w:rsidR="004B3020">
              <w:rPr>
                <w:rFonts w:ascii="Arial" w:eastAsia="Arial" w:hAnsi="Arial" w:cs="Arial"/>
                <w:color w:val="0D0D0D"/>
                <w:sz w:val="24"/>
              </w:rPr>
              <w:t>:</w:t>
            </w:r>
            <w:r>
              <w:rPr>
                <w:rFonts w:ascii="Arial" w:eastAsia="Arial" w:hAnsi="Arial" w:cs="Arial"/>
                <w:color w:val="0D0D0D"/>
                <w:sz w:val="24"/>
              </w:rPr>
              <w:t xml:space="preserve"> E</w:t>
            </w:r>
            <w:r w:rsidR="004B3020">
              <w:rPr>
                <w:rFonts w:ascii="Arial" w:eastAsia="Arial" w:hAnsi="Arial" w:cs="Arial"/>
                <w:color w:val="0D0D0D"/>
                <w:sz w:val="24"/>
              </w:rPr>
              <w:t>LSA</w:t>
            </w:r>
            <w:r>
              <w:rPr>
                <w:rFonts w:ascii="Arial" w:eastAsia="Arial" w:hAnsi="Arial" w:cs="Arial"/>
                <w:color w:val="0D0D0D"/>
                <w:sz w:val="24"/>
              </w:rPr>
              <w:t>, Sand play, Attention Autism, Music Therapy</w:t>
            </w:r>
            <w:r w:rsidR="004B3020">
              <w:rPr>
                <w:rFonts w:ascii="Arial" w:eastAsia="Arial" w:hAnsi="Arial" w:cs="Arial"/>
                <w:color w:val="0D0D0D"/>
                <w:sz w:val="24"/>
              </w:rPr>
              <w:t>,</w:t>
            </w:r>
            <w:r w:rsidR="00027026">
              <w:rPr>
                <w:rFonts w:ascii="Arial" w:eastAsia="Arial" w:hAnsi="Arial" w:cs="Arial"/>
                <w:color w:val="0D0D0D"/>
                <w:sz w:val="24"/>
              </w:rPr>
              <w:t xml:space="preserve"> digital music and instrument lessons</w:t>
            </w:r>
            <w:r w:rsidR="004B3020">
              <w:rPr>
                <w:rFonts w:ascii="Arial" w:eastAsia="Arial" w:hAnsi="Arial" w:cs="Arial"/>
                <w:color w:val="0D0D0D"/>
                <w:sz w:val="24"/>
              </w:rPr>
              <w:t xml:space="preserve"> </w:t>
            </w:r>
            <w:r>
              <w:t xml:space="preserve"> </w:t>
            </w:r>
          </w:p>
          <w:p w14:paraId="30DAC9EA" w14:textId="77777777" w:rsidR="00A83ADD" w:rsidRDefault="002F6119">
            <w:pPr>
              <w:spacing w:after="14" w:line="240" w:lineRule="auto"/>
              <w:ind w:left="65"/>
            </w:pPr>
            <w:hyperlink r:id="rId104">
              <w:r w:rsidR="00863C3C">
                <w:rPr>
                  <w:rFonts w:ascii="Arial" w:eastAsia="Arial" w:hAnsi="Arial" w:cs="Arial"/>
                  <w:color w:val="0563C1"/>
                  <w:sz w:val="24"/>
                  <w:u w:val="single" w:color="0563C1"/>
                </w:rPr>
                <w:t xml:space="preserve">https://educationendowmentfoundation.org.uk/ </w:t>
              </w:r>
            </w:hyperlink>
            <w:hyperlink r:id="rId105">
              <w:r w:rsidR="00863C3C">
                <w:rPr>
                  <w:rFonts w:ascii="Arial" w:eastAsia="Arial" w:hAnsi="Arial" w:cs="Arial"/>
                  <w:color w:val="0563C1"/>
                  <w:sz w:val="24"/>
                  <w:u w:val="single" w:color="0563C1"/>
                </w:rPr>
                <w:t>educatio</w:t>
              </w:r>
            </w:hyperlink>
            <w:hyperlink r:id="rId106">
              <w:r w:rsidR="00863C3C">
                <w:rPr>
                  <w:rFonts w:ascii="Arial" w:eastAsia="Arial" w:hAnsi="Arial" w:cs="Arial"/>
                  <w:color w:val="0563C1"/>
                  <w:sz w:val="24"/>
                  <w:u w:val="single" w:color="0563C1"/>
                </w:rPr>
                <w:t>nevidence/teaching</w:t>
              </w:r>
            </w:hyperlink>
            <w:hyperlink r:id="rId107">
              <w:r w:rsidR="00863C3C">
                <w:rPr>
                  <w:rFonts w:ascii="Arial" w:eastAsia="Arial" w:hAnsi="Arial" w:cs="Arial"/>
                  <w:color w:val="0563C1"/>
                  <w:sz w:val="24"/>
                  <w:u w:val="single" w:color="0563C1"/>
                </w:rPr>
                <w:t>-</w:t>
              </w:r>
            </w:hyperlink>
            <w:hyperlink r:id="rId108">
              <w:r w:rsidR="00863C3C">
                <w:rPr>
                  <w:rFonts w:ascii="Arial" w:eastAsia="Arial" w:hAnsi="Arial" w:cs="Arial"/>
                  <w:color w:val="0563C1"/>
                  <w:sz w:val="24"/>
                  <w:u w:val="single" w:color="0563C1"/>
                </w:rPr>
                <w:t>learning</w:t>
              </w:r>
            </w:hyperlink>
            <w:hyperlink r:id="rId109"/>
            <w:hyperlink r:id="rId110">
              <w:r w:rsidR="00863C3C">
                <w:rPr>
                  <w:rFonts w:ascii="Arial" w:eastAsia="Arial" w:hAnsi="Arial" w:cs="Arial"/>
                  <w:color w:val="0563C1"/>
                  <w:sz w:val="24"/>
                  <w:u w:val="single" w:color="0563C1"/>
                </w:rPr>
                <w:t>toolkit/teaching</w:t>
              </w:r>
            </w:hyperlink>
            <w:hyperlink r:id="rId111">
              <w:r w:rsidR="00863C3C">
                <w:rPr>
                  <w:rFonts w:ascii="Arial" w:eastAsia="Arial" w:hAnsi="Arial" w:cs="Arial"/>
                  <w:color w:val="0563C1"/>
                  <w:sz w:val="24"/>
                  <w:u w:val="single" w:color="0563C1"/>
                </w:rPr>
                <w:t>-</w:t>
              </w:r>
            </w:hyperlink>
            <w:hyperlink r:id="rId112">
              <w:r w:rsidR="00863C3C">
                <w:rPr>
                  <w:rFonts w:ascii="Arial" w:eastAsia="Arial" w:hAnsi="Arial" w:cs="Arial"/>
                  <w:color w:val="0563C1"/>
                  <w:sz w:val="24"/>
                  <w:u w:val="single" w:color="0563C1"/>
                </w:rPr>
                <w:t>assistan</w:t>
              </w:r>
            </w:hyperlink>
            <w:hyperlink r:id="rId113">
              <w:r w:rsidR="00863C3C">
                <w:rPr>
                  <w:rFonts w:ascii="Arial" w:eastAsia="Arial" w:hAnsi="Arial" w:cs="Arial"/>
                  <w:color w:val="0563C1"/>
                  <w:sz w:val="24"/>
                  <w:u w:val="single" w:color="0563C1"/>
                </w:rPr>
                <w:t>tintervention</w:t>
              </w:r>
            </w:hyperlink>
            <w:hyperlink r:id="rId114">
              <w:r w:rsidR="00863C3C">
                <w:rPr>
                  <w:rFonts w:ascii="Arial" w:eastAsia="Arial" w:hAnsi="Arial" w:cs="Arial"/>
                  <w:color w:val="0563C1"/>
                  <w:sz w:val="24"/>
                  <w:u w:val="single" w:color="0563C1"/>
                </w:rPr>
                <w:t>s</w:t>
              </w:r>
            </w:hyperlink>
            <w:hyperlink r:id="rId115">
              <w:r w:rsidR="00863C3C">
                <w:rPr>
                  <w:rFonts w:ascii="Arial" w:eastAsia="Arial" w:hAnsi="Arial" w:cs="Arial"/>
                  <w:color w:val="0D0D0D"/>
                  <w:sz w:val="24"/>
                </w:rPr>
                <w:t xml:space="preserve"> </w:t>
              </w:r>
            </w:hyperlink>
            <w:hyperlink r:id="rId116">
              <w:r w:rsidR="00863C3C">
                <w:t xml:space="preserve"> </w:t>
              </w:r>
            </w:hyperlink>
          </w:p>
          <w:p w14:paraId="5480DFA9" w14:textId="77777777" w:rsidR="00A83ADD" w:rsidRDefault="00863C3C">
            <w:pPr>
              <w:ind w:left="65"/>
            </w:pPr>
            <w:r>
              <w:rPr>
                <w:rFonts w:ascii="Arial" w:eastAsia="Arial" w:hAnsi="Arial" w:cs="Arial"/>
                <w:color w:val="0D0D0D"/>
                <w:sz w:val="24"/>
              </w:rPr>
              <w:t xml:space="preserve"> </w:t>
            </w:r>
            <w:r>
              <w:t xml:space="preserve"> </w:t>
            </w:r>
          </w:p>
        </w:tc>
        <w:tc>
          <w:tcPr>
            <w:tcW w:w="1802" w:type="dxa"/>
            <w:tcBorders>
              <w:top w:val="single" w:sz="4" w:space="0" w:color="000000"/>
              <w:left w:val="single" w:sz="4" w:space="0" w:color="000000"/>
              <w:bottom w:val="single" w:sz="4" w:space="0" w:color="000000"/>
              <w:right w:val="single" w:sz="4" w:space="0" w:color="000000"/>
            </w:tcBorders>
          </w:tcPr>
          <w:p w14:paraId="6F114570" w14:textId="77777777" w:rsidR="00A83ADD" w:rsidRDefault="00863C3C">
            <w:pPr>
              <w:ind w:left="60"/>
            </w:pPr>
            <w:r>
              <w:rPr>
                <w:rFonts w:ascii="Arial" w:eastAsia="Arial" w:hAnsi="Arial" w:cs="Arial"/>
                <w:color w:val="0D0D0D"/>
                <w:sz w:val="24"/>
              </w:rPr>
              <w:t xml:space="preserve">5, 3 </w:t>
            </w:r>
            <w:r>
              <w:t xml:space="preserve"> </w:t>
            </w:r>
          </w:p>
        </w:tc>
      </w:tr>
      <w:tr w:rsidR="00A83ADD" w14:paraId="3B2F8319" w14:textId="77777777" w:rsidTr="004763D5">
        <w:trPr>
          <w:trHeight w:val="3229"/>
        </w:trPr>
        <w:tc>
          <w:tcPr>
            <w:tcW w:w="1443" w:type="dxa"/>
            <w:tcBorders>
              <w:top w:val="single" w:sz="4" w:space="0" w:color="000000"/>
              <w:left w:val="single" w:sz="4" w:space="0" w:color="000000"/>
              <w:bottom w:val="single" w:sz="4" w:space="0" w:color="000000"/>
              <w:right w:val="single" w:sz="4" w:space="0" w:color="000000"/>
            </w:tcBorders>
          </w:tcPr>
          <w:p w14:paraId="4B8AC71E" w14:textId="6D59CB1C" w:rsidR="00A83ADD" w:rsidRDefault="00863C3C">
            <w:pPr>
              <w:ind w:right="37"/>
            </w:pPr>
            <w:r>
              <w:rPr>
                <w:rFonts w:ascii="Arial" w:eastAsia="Arial" w:hAnsi="Arial" w:cs="Arial"/>
                <w:sz w:val="24"/>
              </w:rPr>
              <w:t>Lunchtime clubs are available each day. Singing and signing, film club, arts and craft club</w:t>
            </w:r>
            <w:r w:rsidR="00321BF8">
              <w:rPr>
                <w:rFonts w:ascii="Arial" w:eastAsia="Arial" w:hAnsi="Arial" w:cs="Arial"/>
                <w:sz w:val="24"/>
              </w:rPr>
              <w:t>, wheelchair mobility</w:t>
            </w:r>
          </w:p>
        </w:tc>
        <w:tc>
          <w:tcPr>
            <w:tcW w:w="6243" w:type="dxa"/>
            <w:tcBorders>
              <w:top w:val="single" w:sz="4" w:space="0" w:color="000000"/>
              <w:left w:val="single" w:sz="4" w:space="0" w:color="000000"/>
              <w:bottom w:val="single" w:sz="4" w:space="0" w:color="000000"/>
              <w:right w:val="single" w:sz="4" w:space="0" w:color="000000"/>
            </w:tcBorders>
          </w:tcPr>
          <w:p w14:paraId="26059607" w14:textId="1FA6373A" w:rsidR="00A83ADD" w:rsidRDefault="00863C3C">
            <w:pPr>
              <w:spacing w:after="7" w:line="241" w:lineRule="auto"/>
              <w:ind w:left="65"/>
            </w:pPr>
            <w:r>
              <w:rPr>
                <w:rFonts w:ascii="Arial" w:eastAsia="Arial" w:hAnsi="Arial" w:cs="Arial"/>
                <w:color w:val="0D0D0D"/>
                <w:sz w:val="24"/>
              </w:rPr>
              <w:t xml:space="preserve">Students are encouraged to </w:t>
            </w:r>
            <w:r w:rsidR="004B3020">
              <w:rPr>
                <w:rFonts w:ascii="Arial" w:eastAsia="Arial" w:hAnsi="Arial" w:cs="Arial"/>
                <w:color w:val="0D0D0D"/>
                <w:sz w:val="24"/>
              </w:rPr>
              <w:t>attend</w:t>
            </w:r>
            <w:r>
              <w:rPr>
                <w:rFonts w:ascii="Arial" w:eastAsia="Arial" w:hAnsi="Arial" w:cs="Arial"/>
                <w:color w:val="0D0D0D"/>
                <w:sz w:val="24"/>
              </w:rPr>
              <w:t xml:space="preserve"> the lunchtime clubs each day. These clubs offer a range of activities for the young people to interact with peers across school and gain new and valuable skills.  </w:t>
            </w:r>
            <w:r>
              <w:t xml:space="preserve"> </w:t>
            </w:r>
          </w:p>
          <w:p w14:paraId="3F595300" w14:textId="77777777" w:rsidR="00A83ADD" w:rsidRDefault="002F6119">
            <w:pPr>
              <w:spacing w:line="240" w:lineRule="auto"/>
              <w:ind w:left="65"/>
            </w:pPr>
            <w:hyperlink r:id="rId117">
              <w:r w:rsidR="00863C3C">
                <w:rPr>
                  <w:rFonts w:ascii="Arial" w:eastAsia="Arial" w:hAnsi="Arial" w:cs="Arial"/>
                  <w:color w:val="0563C1"/>
                  <w:sz w:val="24"/>
                  <w:u w:val="single" w:color="0563C1"/>
                </w:rPr>
                <w:t xml:space="preserve">https://educationendowmentfoundation.org.uk/ </w:t>
              </w:r>
            </w:hyperlink>
            <w:hyperlink r:id="rId118">
              <w:proofErr w:type="spellStart"/>
              <w:r w:rsidR="00863C3C">
                <w:rPr>
                  <w:rFonts w:ascii="Arial" w:eastAsia="Arial" w:hAnsi="Arial" w:cs="Arial"/>
                  <w:color w:val="0563C1"/>
                  <w:sz w:val="24"/>
                  <w:u w:val="single" w:color="0563C1"/>
                </w:rPr>
                <w:t>educatio</w:t>
              </w:r>
            </w:hyperlink>
            <w:hyperlink r:id="rId119">
              <w:r w:rsidR="00863C3C">
                <w:rPr>
                  <w:rFonts w:ascii="Arial" w:eastAsia="Arial" w:hAnsi="Arial" w:cs="Arial"/>
                  <w:color w:val="0563C1"/>
                  <w:sz w:val="24"/>
                  <w:u w:val="single" w:color="0563C1"/>
                </w:rPr>
                <w:t>nevidence</w:t>
              </w:r>
              <w:proofErr w:type="spellEnd"/>
              <w:r w:rsidR="00863C3C">
                <w:rPr>
                  <w:rFonts w:ascii="Arial" w:eastAsia="Arial" w:hAnsi="Arial" w:cs="Arial"/>
                  <w:color w:val="0563C1"/>
                  <w:sz w:val="24"/>
                  <w:u w:val="single" w:color="0563C1"/>
                </w:rPr>
                <w:t>/leadership</w:t>
              </w:r>
            </w:hyperlink>
            <w:hyperlink r:id="rId120">
              <w:r w:rsidR="00863C3C">
                <w:rPr>
                  <w:rFonts w:ascii="Arial" w:eastAsia="Arial" w:hAnsi="Arial" w:cs="Arial"/>
                  <w:color w:val="0563C1"/>
                  <w:sz w:val="24"/>
                  <w:u w:val="single" w:color="0563C1"/>
                </w:rPr>
                <w:t>-</w:t>
              </w:r>
            </w:hyperlink>
            <w:hyperlink r:id="rId121">
              <w:r w:rsidR="00863C3C">
                <w:rPr>
                  <w:rFonts w:ascii="Arial" w:eastAsia="Arial" w:hAnsi="Arial" w:cs="Arial"/>
                  <w:color w:val="0563C1"/>
                  <w:sz w:val="24"/>
                  <w:u w:val="single" w:color="0563C1"/>
                </w:rPr>
                <w:t>and</w:t>
              </w:r>
            </w:hyperlink>
            <w:hyperlink r:id="rId122">
              <w:r w:rsidR="00863C3C">
                <w:rPr>
                  <w:rFonts w:ascii="Arial" w:eastAsia="Arial" w:hAnsi="Arial" w:cs="Arial"/>
                  <w:color w:val="0563C1"/>
                  <w:sz w:val="24"/>
                  <w:u w:val="single" w:color="0563C1"/>
                </w:rPr>
                <w:t>-</w:t>
              </w:r>
            </w:hyperlink>
          </w:p>
          <w:p w14:paraId="60D1F346" w14:textId="77777777" w:rsidR="00A83ADD" w:rsidRDefault="002F6119">
            <w:pPr>
              <w:spacing w:after="16" w:line="241" w:lineRule="auto"/>
              <w:ind w:left="65"/>
            </w:pPr>
            <w:hyperlink r:id="rId123">
              <w:r w:rsidR="00863C3C">
                <w:rPr>
                  <w:rFonts w:ascii="Arial" w:eastAsia="Arial" w:hAnsi="Arial" w:cs="Arial"/>
                  <w:color w:val="0563C1"/>
                  <w:sz w:val="24"/>
                  <w:u w:val="single" w:color="0563C1"/>
                </w:rPr>
                <w:t>planning/supporting</w:t>
              </w:r>
            </w:hyperlink>
            <w:hyperlink r:id="rId124">
              <w:r w:rsidR="00863C3C">
                <w:rPr>
                  <w:rFonts w:ascii="Arial" w:eastAsia="Arial" w:hAnsi="Arial" w:cs="Arial"/>
                  <w:color w:val="0563C1"/>
                  <w:sz w:val="24"/>
                  <w:u w:val="single" w:color="0563C1"/>
                </w:rPr>
                <w:t>-</w:t>
              </w:r>
            </w:hyperlink>
            <w:hyperlink r:id="rId125">
              <w:r w:rsidR="00863C3C">
                <w:rPr>
                  <w:rFonts w:ascii="Arial" w:eastAsia="Arial" w:hAnsi="Arial" w:cs="Arial"/>
                  <w:color w:val="0563C1"/>
                  <w:sz w:val="24"/>
                  <w:u w:val="single" w:color="0563C1"/>
                </w:rPr>
                <w:t>attendance/buil</w:t>
              </w:r>
            </w:hyperlink>
            <w:hyperlink r:id="rId126">
              <w:r w:rsidR="00863C3C">
                <w:rPr>
                  <w:rFonts w:ascii="Arial" w:eastAsia="Arial" w:hAnsi="Arial" w:cs="Arial"/>
                  <w:color w:val="0563C1"/>
                  <w:sz w:val="24"/>
                  <w:u w:val="single" w:color="0563C1"/>
                </w:rPr>
                <w:t>da</w:t>
              </w:r>
            </w:hyperlink>
            <w:hyperlink r:id="rId127">
              <w:r w:rsidR="00863C3C">
                <w:rPr>
                  <w:rFonts w:ascii="Arial" w:eastAsia="Arial" w:hAnsi="Arial" w:cs="Arial"/>
                  <w:color w:val="0563C1"/>
                  <w:sz w:val="24"/>
                  <w:u w:val="single" w:color="0563C1"/>
                </w:rPr>
                <w:t>-</w:t>
              </w:r>
            </w:hyperlink>
            <w:hyperlink r:id="rId128">
              <w:r w:rsidR="00863C3C">
                <w:rPr>
                  <w:rFonts w:ascii="Arial" w:eastAsia="Arial" w:hAnsi="Arial" w:cs="Arial"/>
                  <w:color w:val="0563C1"/>
                  <w:sz w:val="24"/>
                  <w:u w:val="single" w:color="0563C1"/>
                </w:rPr>
                <w:t>culture</w:t>
              </w:r>
            </w:hyperlink>
            <w:hyperlink r:id="rId129"/>
            <w:hyperlink r:id="rId130">
              <w:r w:rsidR="00863C3C">
                <w:rPr>
                  <w:rFonts w:ascii="Arial" w:eastAsia="Arial" w:hAnsi="Arial" w:cs="Arial"/>
                  <w:color w:val="0563C1"/>
                  <w:sz w:val="24"/>
                  <w:u w:val="single" w:color="0563C1"/>
                </w:rPr>
                <w:t>of</w:t>
              </w:r>
            </w:hyperlink>
            <w:hyperlink r:id="rId131">
              <w:r w:rsidR="00863C3C">
                <w:rPr>
                  <w:rFonts w:ascii="Arial" w:eastAsia="Arial" w:hAnsi="Arial" w:cs="Arial"/>
                  <w:color w:val="0563C1"/>
                  <w:sz w:val="24"/>
                  <w:u w:val="single" w:color="0563C1"/>
                </w:rPr>
                <w:t>-</w:t>
              </w:r>
            </w:hyperlink>
            <w:hyperlink r:id="rId132">
              <w:r w:rsidR="00863C3C">
                <w:rPr>
                  <w:rFonts w:ascii="Arial" w:eastAsia="Arial" w:hAnsi="Arial" w:cs="Arial"/>
                  <w:color w:val="0563C1"/>
                  <w:sz w:val="24"/>
                  <w:u w:val="single" w:color="0563C1"/>
                </w:rPr>
                <w:t>community</w:t>
              </w:r>
            </w:hyperlink>
            <w:hyperlink r:id="rId133">
              <w:r w:rsidR="00863C3C">
                <w:rPr>
                  <w:rFonts w:ascii="Arial" w:eastAsia="Arial" w:hAnsi="Arial" w:cs="Arial"/>
                  <w:color w:val="0563C1"/>
                  <w:sz w:val="24"/>
                  <w:u w:val="single" w:color="0563C1"/>
                </w:rPr>
                <w:t>-</w:t>
              </w:r>
            </w:hyperlink>
            <w:hyperlink r:id="rId134">
              <w:r w:rsidR="00863C3C">
                <w:rPr>
                  <w:rFonts w:ascii="Arial" w:eastAsia="Arial" w:hAnsi="Arial" w:cs="Arial"/>
                  <w:color w:val="0563C1"/>
                  <w:sz w:val="24"/>
                  <w:u w:val="single" w:color="0563C1"/>
                </w:rPr>
                <w:t>and</w:t>
              </w:r>
            </w:hyperlink>
            <w:hyperlink r:id="rId135">
              <w:r w:rsidR="00863C3C">
                <w:rPr>
                  <w:rFonts w:ascii="Arial" w:eastAsia="Arial" w:hAnsi="Arial" w:cs="Arial"/>
                  <w:color w:val="0563C1"/>
                  <w:sz w:val="24"/>
                  <w:u w:val="single" w:color="0563C1"/>
                </w:rPr>
                <w:t>-</w:t>
              </w:r>
            </w:hyperlink>
            <w:hyperlink r:id="rId136">
              <w:r w:rsidR="00863C3C">
                <w:rPr>
                  <w:rFonts w:ascii="Arial" w:eastAsia="Arial" w:hAnsi="Arial" w:cs="Arial"/>
                  <w:color w:val="0563C1"/>
                  <w:sz w:val="24"/>
                  <w:u w:val="single" w:color="0563C1"/>
                </w:rPr>
                <w:t>belonging</w:t>
              </w:r>
            </w:hyperlink>
            <w:hyperlink r:id="rId137">
              <w:r w:rsidR="00863C3C">
                <w:rPr>
                  <w:rFonts w:ascii="Arial" w:eastAsia="Arial" w:hAnsi="Arial" w:cs="Arial"/>
                  <w:color w:val="0563C1"/>
                  <w:sz w:val="24"/>
                  <w:u w:val="single" w:color="0563C1"/>
                </w:rPr>
                <w:t>-</w:t>
              </w:r>
            </w:hyperlink>
            <w:hyperlink r:id="rId138">
              <w:r w:rsidR="00863C3C">
                <w:rPr>
                  <w:rFonts w:ascii="Arial" w:eastAsia="Arial" w:hAnsi="Arial" w:cs="Arial"/>
                  <w:color w:val="0563C1"/>
                  <w:sz w:val="24"/>
                  <w:u w:val="single" w:color="0563C1"/>
                </w:rPr>
                <w:t>for</w:t>
              </w:r>
            </w:hyperlink>
            <w:hyperlink r:id="rId139">
              <w:r w:rsidR="00863C3C">
                <w:rPr>
                  <w:rFonts w:ascii="Arial" w:eastAsia="Arial" w:hAnsi="Arial" w:cs="Arial"/>
                  <w:color w:val="0563C1"/>
                  <w:sz w:val="24"/>
                  <w:u w:val="single" w:color="0563C1"/>
                </w:rPr>
                <w:t>-</w:t>
              </w:r>
            </w:hyperlink>
            <w:hyperlink r:id="rId140">
              <w:r w:rsidR="00863C3C">
                <w:rPr>
                  <w:rFonts w:ascii="Arial" w:eastAsia="Arial" w:hAnsi="Arial" w:cs="Arial"/>
                  <w:color w:val="0563C1"/>
                  <w:sz w:val="24"/>
                  <w:u w:val="single" w:color="0563C1"/>
                </w:rPr>
                <w:t>pupil</w:t>
              </w:r>
            </w:hyperlink>
            <w:hyperlink r:id="rId141">
              <w:r w:rsidR="00863C3C">
                <w:rPr>
                  <w:rFonts w:ascii="Arial" w:eastAsia="Arial" w:hAnsi="Arial" w:cs="Arial"/>
                  <w:color w:val="0563C1"/>
                  <w:sz w:val="24"/>
                  <w:u w:val="single" w:color="0563C1"/>
                </w:rPr>
                <w:t>s</w:t>
              </w:r>
            </w:hyperlink>
            <w:hyperlink r:id="rId142">
              <w:r w:rsidR="00863C3C">
                <w:rPr>
                  <w:rFonts w:ascii="Arial" w:eastAsia="Arial" w:hAnsi="Arial" w:cs="Arial"/>
                  <w:color w:val="0D0D0D"/>
                  <w:sz w:val="24"/>
                </w:rPr>
                <w:t xml:space="preserve"> </w:t>
              </w:r>
            </w:hyperlink>
            <w:hyperlink r:id="rId143">
              <w:r w:rsidR="00863C3C">
                <w:t xml:space="preserve"> </w:t>
              </w:r>
            </w:hyperlink>
          </w:p>
          <w:p w14:paraId="716EC12F" w14:textId="77777777" w:rsidR="00A83ADD" w:rsidRDefault="00863C3C">
            <w:pPr>
              <w:ind w:left="65"/>
            </w:pPr>
            <w:r>
              <w:rPr>
                <w:rFonts w:ascii="Arial" w:eastAsia="Arial" w:hAnsi="Arial" w:cs="Arial"/>
                <w:color w:val="0D0D0D"/>
                <w:sz w:val="24"/>
              </w:rPr>
              <w:t xml:space="preserve"> </w:t>
            </w:r>
            <w:r>
              <w:t xml:space="preserve"> </w:t>
            </w:r>
          </w:p>
        </w:tc>
        <w:tc>
          <w:tcPr>
            <w:tcW w:w="1802" w:type="dxa"/>
            <w:tcBorders>
              <w:top w:val="single" w:sz="4" w:space="0" w:color="000000"/>
              <w:left w:val="single" w:sz="4" w:space="0" w:color="000000"/>
              <w:bottom w:val="single" w:sz="4" w:space="0" w:color="000000"/>
              <w:right w:val="single" w:sz="4" w:space="0" w:color="000000"/>
            </w:tcBorders>
          </w:tcPr>
          <w:p w14:paraId="40F61279" w14:textId="77777777" w:rsidR="00A83ADD" w:rsidRDefault="00863C3C">
            <w:pPr>
              <w:ind w:left="60"/>
            </w:pPr>
            <w:r>
              <w:rPr>
                <w:rFonts w:ascii="Arial" w:eastAsia="Arial" w:hAnsi="Arial" w:cs="Arial"/>
                <w:color w:val="0D0D0D"/>
                <w:sz w:val="24"/>
              </w:rPr>
              <w:t xml:space="preserve">2,3,4 </w:t>
            </w:r>
            <w:r>
              <w:t xml:space="preserve"> </w:t>
            </w:r>
          </w:p>
        </w:tc>
      </w:tr>
    </w:tbl>
    <w:p w14:paraId="28C53970" w14:textId="77777777" w:rsidR="00A83ADD" w:rsidRDefault="00863C3C">
      <w:pPr>
        <w:spacing w:after="526"/>
        <w:ind w:left="1131"/>
      </w:pPr>
      <w:r>
        <w:rPr>
          <w:rFonts w:ascii="Arial" w:eastAsia="Arial" w:hAnsi="Arial" w:cs="Arial"/>
          <w:color w:val="0D0D0D"/>
          <w:sz w:val="24"/>
        </w:rPr>
        <w:t xml:space="preserve"> </w:t>
      </w:r>
      <w:r>
        <w:t xml:space="preserve">  </w:t>
      </w:r>
    </w:p>
    <w:p w14:paraId="313951FC" w14:textId="77777777" w:rsidR="00A83ADD" w:rsidRDefault="00863C3C">
      <w:pPr>
        <w:spacing w:after="0"/>
        <w:ind w:left="1116"/>
        <w:jc w:val="both"/>
      </w:pPr>
      <w:r>
        <w:rPr>
          <w:rFonts w:ascii="Arial" w:eastAsia="Arial" w:hAnsi="Arial" w:cs="Arial"/>
          <w:b/>
          <w:color w:val="104F75"/>
          <w:sz w:val="28"/>
        </w:rPr>
        <w:t xml:space="preserve"> </w:t>
      </w:r>
      <w:r>
        <w:rPr>
          <w:rFonts w:ascii="Arial" w:eastAsia="Arial" w:hAnsi="Arial" w:cs="Arial"/>
          <w:b/>
          <w:color w:val="104F75"/>
          <w:sz w:val="28"/>
        </w:rPr>
        <w:tab/>
        <w:t xml:space="preserve"> </w:t>
      </w:r>
    </w:p>
    <w:p w14:paraId="7F0AF148" w14:textId="77777777" w:rsidR="00A83ADD" w:rsidRDefault="00863C3C">
      <w:pPr>
        <w:pStyle w:val="Heading3"/>
        <w:ind w:left="1111"/>
      </w:pPr>
      <w:r>
        <w:t xml:space="preserve">Wider strategies (for example, related to attendance, behaviour, wellbeing) </w:t>
      </w:r>
      <w:r>
        <w:rPr>
          <w:rFonts w:ascii="Calibri" w:eastAsia="Calibri" w:hAnsi="Calibri" w:cs="Calibri"/>
          <w:b w:val="0"/>
          <w:color w:val="000000"/>
          <w:vertAlign w:val="subscript"/>
        </w:rPr>
        <w:t xml:space="preserve">  </w:t>
      </w:r>
    </w:p>
    <w:p w14:paraId="61D754F6" w14:textId="47FEA423" w:rsidR="00A83ADD" w:rsidRDefault="00863C3C">
      <w:pPr>
        <w:spacing w:after="0" w:line="260" w:lineRule="auto"/>
        <w:ind w:left="1111" w:hanging="10"/>
      </w:pPr>
      <w:r>
        <w:rPr>
          <w:rFonts w:ascii="Arial" w:eastAsia="Arial" w:hAnsi="Arial" w:cs="Arial"/>
          <w:color w:val="0D0D0D"/>
          <w:sz w:val="24"/>
        </w:rPr>
        <w:t xml:space="preserve">Budgeted cost: £15, </w:t>
      </w:r>
      <w:r w:rsidR="00C567BF">
        <w:rPr>
          <w:rFonts w:ascii="Arial" w:eastAsia="Arial" w:hAnsi="Arial" w:cs="Arial"/>
          <w:color w:val="0D0D0D"/>
          <w:sz w:val="24"/>
        </w:rPr>
        <w:t>2</w:t>
      </w:r>
      <w:r>
        <w:rPr>
          <w:rFonts w:ascii="Arial" w:eastAsia="Arial" w:hAnsi="Arial" w:cs="Arial"/>
          <w:color w:val="0D0D0D"/>
          <w:sz w:val="24"/>
        </w:rPr>
        <w:t>90</w:t>
      </w:r>
      <w:r>
        <w:t xml:space="preserve"> </w:t>
      </w:r>
    </w:p>
    <w:tbl>
      <w:tblPr>
        <w:tblStyle w:val="TableGrid"/>
        <w:tblW w:w="10189" w:type="dxa"/>
        <w:tblInd w:w="1154" w:type="dxa"/>
        <w:tblCellMar>
          <w:top w:w="92" w:type="dxa"/>
          <w:bottom w:w="18" w:type="dxa"/>
          <w:right w:w="4" w:type="dxa"/>
        </w:tblCellMar>
        <w:tblLook w:val="04A0" w:firstRow="1" w:lastRow="0" w:firstColumn="1" w:lastColumn="0" w:noHBand="0" w:noVBand="1"/>
      </w:tblPr>
      <w:tblGrid>
        <w:gridCol w:w="2159"/>
        <w:gridCol w:w="6474"/>
        <w:gridCol w:w="1556"/>
      </w:tblGrid>
      <w:tr w:rsidR="00A83ADD" w14:paraId="0DFA0935" w14:textId="77777777">
        <w:trPr>
          <w:trHeight w:val="1127"/>
        </w:trPr>
        <w:tc>
          <w:tcPr>
            <w:tcW w:w="2159" w:type="dxa"/>
            <w:tcBorders>
              <w:top w:val="single" w:sz="4" w:space="0" w:color="000000"/>
              <w:left w:val="single" w:sz="4" w:space="0" w:color="000000"/>
              <w:bottom w:val="single" w:sz="4" w:space="0" w:color="000000"/>
              <w:right w:val="single" w:sz="4" w:space="0" w:color="000000"/>
            </w:tcBorders>
            <w:shd w:val="clear" w:color="auto" w:fill="D8E2E9"/>
          </w:tcPr>
          <w:p w14:paraId="1CE33A4F" w14:textId="77777777" w:rsidR="00A83ADD" w:rsidRDefault="00863C3C">
            <w:pPr>
              <w:ind w:left="162"/>
            </w:pPr>
            <w:r>
              <w:rPr>
                <w:rFonts w:ascii="Arial" w:eastAsia="Arial" w:hAnsi="Arial" w:cs="Arial"/>
                <w:b/>
                <w:color w:val="0D0D0D"/>
                <w:sz w:val="24"/>
              </w:rPr>
              <w:t xml:space="preserve">Activity </w:t>
            </w:r>
            <w:r>
              <w:t xml:space="preserve">  </w:t>
            </w:r>
          </w:p>
        </w:tc>
        <w:tc>
          <w:tcPr>
            <w:tcW w:w="6474" w:type="dxa"/>
            <w:tcBorders>
              <w:top w:val="single" w:sz="4" w:space="0" w:color="000000"/>
              <w:left w:val="single" w:sz="4" w:space="0" w:color="000000"/>
              <w:bottom w:val="single" w:sz="4" w:space="0" w:color="000000"/>
              <w:right w:val="single" w:sz="4" w:space="0" w:color="000000"/>
            </w:tcBorders>
            <w:shd w:val="clear" w:color="auto" w:fill="D8E2E9"/>
          </w:tcPr>
          <w:p w14:paraId="5440B37A" w14:textId="77777777" w:rsidR="00A83ADD" w:rsidRDefault="00863C3C">
            <w:pPr>
              <w:ind w:left="161"/>
            </w:pPr>
            <w:r>
              <w:rPr>
                <w:rFonts w:ascii="Arial" w:eastAsia="Arial" w:hAnsi="Arial" w:cs="Arial"/>
                <w:b/>
                <w:color w:val="0D0D0D"/>
                <w:sz w:val="24"/>
              </w:rPr>
              <w:t xml:space="preserve">Evidence that supports this approach </w:t>
            </w:r>
            <w:r>
              <w:t xml:space="preserve">  </w:t>
            </w:r>
          </w:p>
        </w:tc>
        <w:tc>
          <w:tcPr>
            <w:tcW w:w="1556" w:type="dxa"/>
            <w:tcBorders>
              <w:top w:val="single" w:sz="4" w:space="0" w:color="000000"/>
              <w:left w:val="single" w:sz="4" w:space="0" w:color="000000"/>
              <w:bottom w:val="single" w:sz="4" w:space="0" w:color="000000"/>
              <w:right w:val="single" w:sz="4" w:space="0" w:color="000000"/>
            </w:tcBorders>
            <w:shd w:val="clear" w:color="auto" w:fill="D8E2E9"/>
            <w:vAlign w:val="center"/>
          </w:tcPr>
          <w:p w14:paraId="513233CC" w14:textId="77777777" w:rsidR="00A83ADD" w:rsidRDefault="00863C3C">
            <w:pPr>
              <w:ind w:left="166"/>
            </w:pPr>
            <w:r>
              <w:rPr>
                <w:rFonts w:ascii="Arial" w:eastAsia="Arial" w:hAnsi="Arial" w:cs="Arial"/>
                <w:b/>
                <w:color w:val="0D0D0D"/>
                <w:sz w:val="24"/>
              </w:rPr>
              <w:t xml:space="preserve">Challenge number(s) addressed </w:t>
            </w:r>
            <w:r>
              <w:t xml:space="preserve">  </w:t>
            </w:r>
          </w:p>
        </w:tc>
      </w:tr>
      <w:tr w:rsidR="00A83ADD" w14:paraId="447B3134" w14:textId="77777777">
        <w:trPr>
          <w:trHeight w:val="3861"/>
        </w:trPr>
        <w:tc>
          <w:tcPr>
            <w:tcW w:w="2159" w:type="dxa"/>
            <w:tcBorders>
              <w:top w:val="single" w:sz="4" w:space="0" w:color="000000"/>
              <w:left w:val="single" w:sz="4" w:space="0" w:color="000000"/>
              <w:bottom w:val="single" w:sz="4" w:space="0" w:color="000000"/>
              <w:right w:val="single" w:sz="4" w:space="0" w:color="000000"/>
            </w:tcBorders>
          </w:tcPr>
          <w:p w14:paraId="4C3FDF8A" w14:textId="77777777" w:rsidR="00A83ADD" w:rsidRDefault="00863C3C">
            <w:pPr>
              <w:ind w:left="162" w:right="15"/>
            </w:pPr>
            <w:r>
              <w:rPr>
                <w:rFonts w:ascii="Arial" w:eastAsia="Arial" w:hAnsi="Arial" w:cs="Arial"/>
                <w:sz w:val="24"/>
              </w:rPr>
              <w:t xml:space="preserve">Provide daily snacks and uniform for students to ensure all disadvantaged students can focus on their learning.  (ongoing) </w:t>
            </w:r>
            <w:r>
              <w:t xml:space="preserve"> </w:t>
            </w:r>
          </w:p>
        </w:tc>
        <w:tc>
          <w:tcPr>
            <w:tcW w:w="6474" w:type="dxa"/>
            <w:tcBorders>
              <w:top w:val="single" w:sz="4" w:space="0" w:color="000000"/>
              <w:left w:val="single" w:sz="4" w:space="0" w:color="000000"/>
              <w:bottom w:val="single" w:sz="4" w:space="0" w:color="000000"/>
              <w:right w:val="single" w:sz="4" w:space="0" w:color="000000"/>
            </w:tcBorders>
            <w:vAlign w:val="bottom"/>
          </w:tcPr>
          <w:p w14:paraId="496F8E32" w14:textId="77777777" w:rsidR="00A83ADD" w:rsidRDefault="00863C3C">
            <w:pPr>
              <w:spacing w:after="9" w:line="247" w:lineRule="auto"/>
              <w:ind w:left="161"/>
            </w:pPr>
            <w:r>
              <w:rPr>
                <w:rFonts w:ascii="Arial" w:eastAsia="Arial" w:hAnsi="Arial" w:cs="Arial"/>
                <w:sz w:val="24"/>
              </w:rPr>
              <w:t xml:space="preserve">Research on the mind shows that that the reptilian brain will take over when students basic needs (food/warmth) are not met, and therefore they are not ready to learn and take in more information. Maslow’s Hierarchy of Needs. By ensuring  </w:t>
            </w:r>
            <w:r>
              <w:t xml:space="preserve"> </w:t>
            </w:r>
            <w:r>
              <w:rPr>
                <w:rFonts w:ascii="Arial" w:eastAsia="Arial" w:hAnsi="Arial" w:cs="Arial"/>
                <w:sz w:val="24"/>
              </w:rPr>
              <w:t xml:space="preserve">our students have their basic needs met we help our students to focus and make progress.  </w:t>
            </w:r>
            <w:r>
              <w:t xml:space="preserve"> </w:t>
            </w:r>
          </w:p>
          <w:p w14:paraId="57AEDE91" w14:textId="77777777" w:rsidR="00A83ADD" w:rsidRDefault="00863C3C">
            <w:pPr>
              <w:ind w:left="161"/>
            </w:pPr>
            <w:r>
              <w:rPr>
                <w:rFonts w:ascii="Arial" w:eastAsia="Arial" w:hAnsi="Arial" w:cs="Arial"/>
                <w:sz w:val="24"/>
              </w:rPr>
              <w:t xml:space="preserve"> </w:t>
            </w:r>
            <w:r>
              <w:t xml:space="preserve"> </w:t>
            </w:r>
          </w:p>
          <w:p w14:paraId="6A9D48AD" w14:textId="77777777" w:rsidR="00A83ADD" w:rsidRDefault="002F6119">
            <w:pPr>
              <w:ind w:left="161"/>
            </w:pPr>
            <w:hyperlink r:id="rId144">
              <w:r w:rsidR="00863C3C">
                <w:rPr>
                  <w:rFonts w:ascii="Arial" w:eastAsia="Arial" w:hAnsi="Arial" w:cs="Arial"/>
                  <w:color w:val="0563C1"/>
                  <w:sz w:val="24"/>
                  <w:u w:val="single" w:color="0563C1"/>
                </w:rPr>
                <w:t>https://www.simplypsychology.org/maslow.htm</w:t>
              </w:r>
            </w:hyperlink>
            <w:hyperlink r:id="rId145">
              <w:r w:rsidR="00863C3C">
                <w:rPr>
                  <w:rFonts w:ascii="Arial" w:eastAsia="Arial" w:hAnsi="Arial" w:cs="Arial"/>
                  <w:color w:val="0563C1"/>
                  <w:sz w:val="24"/>
                  <w:u w:val="single" w:color="0563C1"/>
                </w:rPr>
                <w:t>l</w:t>
              </w:r>
            </w:hyperlink>
            <w:hyperlink r:id="rId146">
              <w:r w:rsidR="00863C3C">
                <w:rPr>
                  <w:rFonts w:ascii="Arial" w:eastAsia="Arial" w:hAnsi="Arial" w:cs="Arial"/>
                  <w:sz w:val="24"/>
                </w:rPr>
                <w:t xml:space="preserve"> </w:t>
              </w:r>
            </w:hyperlink>
            <w:hyperlink r:id="rId147">
              <w:r w:rsidR="00863C3C">
                <w:t xml:space="preserve"> </w:t>
              </w:r>
            </w:hyperlink>
          </w:p>
          <w:p w14:paraId="2EF9F32F" w14:textId="77777777" w:rsidR="00A83ADD" w:rsidRDefault="00863C3C">
            <w:pPr>
              <w:ind w:left="161"/>
            </w:pPr>
            <w:r>
              <w:rPr>
                <w:rFonts w:ascii="Arial" w:eastAsia="Arial" w:hAnsi="Arial" w:cs="Arial"/>
                <w:sz w:val="24"/>
              </w:rPr>
              <w:t xml:space="preserve"> </w:t>
            </w:r>
            <w:r>
              <w:t xml:space="preserve"> </w:t>
            </w:r>
          </w:p>
        </w:tc>
        <w:tc>
          <w:tcPr>
            <w:tcW w:w="1556" w:type="dxa"/>
            <w:tcBorders>
              <w:top w:val="single" w:sz="4" w:space="0" w:color="000000"/>
              <w:left w:val="single" w:sz="4" w:space="0" w:color="000000"/>
              <w:bottom w:val="single" w:sz="4" w:space="0" w:color="000000"/>
              <w:right w:val="single" w:sz="4" w:space="0" w:color="000000"/>
            </w:tcBorders>
          </w:tcPr>
          <w:p w14:paraId="45F31FDA" w14:textId="77777777" w:rsidR="00A83ADD" w:rsidRDefault="00863C3C">
            <w:pPr>
              <w:spacing w:after="686"/>
              <w:ind w:left="166"/>
            </w:pPr>
            <w:r>
              <w:t xml:space="preserve">1.6  </w:t>
            </w:r>
          </w:p>
          <w:p w14:paraId="1B19B681" w14:textId="77777777" w:rsidR="00A83ADD" w:rsidRDefault="00863C3C">
            <w:pPr>
              <w:ind w:left="-5"/>
            </w:pPr>
            <w:r>
              <w:rPr>
                <w:rFonts w:ascii="Arial" w:eastAsia="Arial" w:hAnsi="Arial" w:cs="Arial"/>
                <w:sz w:val="24"/>
              </w:rPr>
              <w:t xml:space="preserve"> </w:t>
            </w:r>
          </w:p>
        </w:tc>
      </w:tr>
    </w:tbl>
    <w:p w14:paraId="451B7686" w14:textId="77777777" w:rsidR="00A83ADD" w:rsidRDefault="00863C3C">
      <w:pPr>
        <w:spacing w:after="0"/>
        <w:ind w:left="-2"/>
      </w:pPr>
      <w:r>
        <w:t xml:space="preserve"> </w:t>
      </w:r>
    </w:p>
    <w:tbl>
      <w:tblPr>
        <w:tblStyle w:val="TableGrid"/>
        <w:tblW w:w="10192" w:type="dxa"/>
        <w:tblInd w:w="1150" w:type="dxa"/>
        <w:tblCellMar>
          <w:top w:w="174" w:type="dxa"/>
          <w:bottom w:w="7" w:type="dxa"/>
        </w:tblCellMar>
        <w:tblLook w:val="04A0" w:firstRow="1" w:lastRow="0" w:firstColumn="1" w:lastColumn="0" w:noHBand="0" w:noVBand="1"/>
      </w:tblPr>
      <w:tblGrid>
        <w:gridCol w:w="2161"/>
        <w:gridCol w:w="6471"/>
        <w:gridCol w:w="1560"/>
      </w:tblGrid>
      <w:tr w:rsidR="00A83ADD" w14:paraId="67010ABC" w14:textId="77777777">
        <w:trPr>
          <w:trHeight w:val="7830"/>
        </w:trPr>
        <w:tc>
          <w:tcPr>
            <w:tcW w:w="2161" w:type="dxa"/>
            <w:tcBorders>
              <w:top w:val="single" w:sz="4" w:space="0" w:color="000000"/>
              <w:left w:val="single" w:sz="4" w:space="0" w:color="000000"/>
              <w:bottom w:val="single" w:sz="4" w:space="0" w:color="000000"/>
              <w:right w:val="single" w:sz="4" w:space="0" w:color="000000"/>
            </w:tcBorders>
            <w:vAlign w:val="bottom"/>
          </w:tcPr>
          <w:p w14:paraId="499EDC54" w14:textId="77777777" w:rsidR="00A83ADD" w:rsidRDefault="00863C3C">
            <w:pPr>
              <w:spacing w:after="7" w:line="242" w:lineRule="auto"/>
              <w:ind w:left="166"/>
            </w:pPr>
            <w:r>
              <w:rPr>
                <w:rFonts w:ascii="Arial" w:eastAsia="Arial" w:hAnsi="Arial" w:cs="Arial"/>
                <w:sz w:val="24"/>
              </w:rPr>
              <w:lastRenderedPageBreak/>
              <w:t xml:space="preserve">Provide a wide range of external activities </w:t>
            </w:r>
            <w:r>
              <w:rPr>
                <w:rFonts w:ascii="Arial" w:eastAsia="Arial" w:hAnsi="Arial" w:cs="Arial"/>
                <w:sz w:val="24"/>
              </w:rPr>
              <w:tab/>
              <w:t xml:space="preserve">that support us  </w:t>
            </w:r>
            <w:r>
              <w:t xml:space="preserve"> </w:t>
            </w:r>
            <w:proofErr w:type="gramStart"/>
            <w:r>
              <w:rPr>
                <w:rFonts w:ascii="Arial" w:eastAsia="Arial" w:hAnsi="Arial" w:cs="Arial"/>
                <w:sz w:val="24"/>
              </w:rPr>
              <w:t>students</w:t>
            </w:r>
            <w:proofErr w:type="gramEnd"/>
            <w:r>
              <w:rPr>
                <w:rFonts w:ascii="Arial" w:eastAsia="Arial" w:hAnsi="Arial" w:cs="Arial"/>
                <w:sz w:val="24"/>
              </w:rPr>
              <w:t xml:space="preserve"> independence and communication skills and give them greater cultural capital. </w:t>
            </w:r>
            <w:r>
              <w:t xml:space="preserve"> </w:t>
            </w:r>
          </w:p>
          <w:p w14:paraId="6E7760B3" w14:textId="77777777" w:rsidR="00A83ADD" w:rsidRDefault="00863C3C">
            <w:pPr>
              <w:spacing w:after="31" w:line="240" w:lineRule="auto"/>
              <w:ind w:left="166"/>
            </w:pPr>
            <w:r>
              <w:rPr>
                <w:rFonts w:ascii="Arial" w:eastAsia="Arial" w:hAnsi="Arial" w:cs="Arial"/>
                <w:sz w:val="24"/>
              </w:rPr>
              <w:t xml:space="preserve">These may include: </w:t>
            </w:r>
            <w:r>
              <w:t xml:space="preserve"> </w:t>
            </w:r>
          </w:p>
          <w:p w14:paraId="74C5993A" w14:textId="77777777" w:rsidR="00A83ADD" w:rsidRDefault="00863C3C">
            <w:pPr>
              <w:numPr>
                <w:ilvl w:val="0"/>
                <w:numId w:val="2"/>
              </w:numPr>
              <w:ind w:hanging="360"/>
            </w:pPr>
            <w:r>
              <w:rPr>
                <w:rFonts w:ascii="Arial" w:eastAsia="Arial" w:hAnsi="Arial" w:cs="Arial"/>
                <w:sz w:val="24"/>
              </w:rPr>
              <w:t xml:space="preserve">Theatre </w:t>
            </w:r>
          </w:p>
          <w:p w14:paraId="5B943CFB" w14:textId="77777777" w:rsidR="00A83ADD" w:rsidRDefault="00863C3C">
            <w:pPr>
              <w:ind w:left="210"/>
              <w:jc w:val="center"/>
            </w:pPr>
            <w:r>
              <w:rPr>
                <w:rFonts w:ascii="Arial" w:eastAsia="Arial" w:hAnsi="Arial" w:cs="Arial"/>
                <w:sz w:val="24"/>
              </w:rPr>
              <w:t xml:space="preserve">Trips/ </w:t>
            </w:r>
          </w:p>
          <w:p w14:paraId="60F44D36" w14:textId="77777777" w:rsidR="00A83ADD" w:rsidRDefault="00863C3C">
            <w:pPr>
              <w:spacing w:after="23" w:line="242" w:lineRule="auto"/>
              <w:ind w:left="886"/>
            </w:pPr>
            <w:r>
              <w:rPr>
                <w:rFonts w:ascii="Arial" w:eastAsia="Arial" w:hAnsi="Arial" w:cs="Arial"/>
                <w:sz w:val="24"/>
              </w:rPr>
              <w:t xml:space="preserve">companies coming into school </w:t>
            </w:r>
            <w:r>
              <w:t xml:space="preserve"> </w:t>
            </w:r>
          </w:p>
          <w:p w14:paraId="1742FD44" w14:textId="77777777" w:rsidR="00A83ADD" w:rsidRDefault="00863C3C">
            <w:pPr>
              <w:numPr>
                <w:ilvl w:val="0"/>
                <w:numId w:val="2"/>
              </w:numPr>
              <w:ind w:hanging="360"/>
            </w:pPr>
            <w:r>
              <w:rPr>
                <w:rFonts w:ascii="Arial" w:eastAsia="Arial" w:hAnsi="Arial" w:cs="Arial"/>
                <w:sz w:val="24"/>
              </w:rPr>
              <w:t xml:space="preserve">Trips in the </w:t>
            </w:r>
          </w:p>
          <w:p w14:paraId="7FFADBB6" w14:textId="77777777" w:rsidR="00A83ADD" w:rsidRDefault="00863C3C">
            <w:pPr>
              <w:ind w:left="105"/>
              <w:jc w:val="center"/>
            </w:pPr>
            <w:r>
              <w:rPr>
                <w:rFonts w:ascii="Arial" w:eastAsia="Arial" w:hAnsi="Arial" w:cs="Arial"/>
                <w:sz w:val="24"/>
              </w:rPr>
              <w:t xml:space="preserve">local </w:t>
            </w:r>
            <w:r>
              <w:t xml:space="preserve"> </w:t>
            </w:r>
          </w:p>
          <w:p w14:paraId="55CBD64B" w14:textId="77777777" w:rsidR="00A83ADD" w:rsidRDefault="00863C3C">
            <w:pPr>
              <w:ind w:left="938"/>
            </w:pPr>
            <w:r>
              <w:rPr>
                <w:rFonts w:ascii="Arial" w:eastAsia="Arial" w:hAnsi="Arial" w:cs="Arial"/>
                <w:sz w:val="24"/>
              </w:rPr>
              <w:t xml:space="preserve">community </w:t>
            </w:r>
          </w:p>
          <w:p w14:paraId="07E8DAC9" w14:textId="77777777" w:rsidR="00A83ADD" w:rsidRDefault="00863C3C">
            <w:pPr>
              <w:numPr>
                <w:ilvl w:val="0"/>
                <w:numId w:val="2"/>
              </w:numPr>
              <w:ind w:hanging="360"/>
            </w:pPr>
            <w:r>
              <w:rPr>
                <w:rFonts w:ascii="Arial" w:eastAsia="Arial" w:hAnsi="Arial" w:cs="Arial"/>
                <w:sz w:val="24"/>
              </w:rPr>
              <w:t xml:space="preserve">Museum  </w:t>
            </w:r>
            <w:r>
              <w:t xml:space="preserve"> </w:t>
            </w:r>
          </w:p>
          <w:p w14:paraId="0B1DF4D7" w14:textId="77777777" w:rsidR="00A83ADD" w:rsidRDefault="00863C3C">
            <w:pPr>
              <w:ind w:left="166"/>
            </w:pPr>
            <w:r>
              <w:rPr>
                <w:rFonts w:ascii="Arial" w:eastAsia="Arial" w:hAnsi="Arial" w:cs="Arial"/>
                <w:sz w:val="24"/>
              </w:rPr>
              <w:t xml:space="preserve">trips </w:t>
            </w:r>
            <w:r>
              <w:t xml:space="preserve"> </w:t>
            </w:r>
          </w:p>
          <w:p w14:paraId="174688D7" w14:textId="77777777" w:rsidR="00A83ADD" w:rsidRDefault="00863C3C">
            <w:pPr>
              <w:numPr>
                <w:ilvl w:val="0"/>
                <w:numId w:val="2"/>
              </w:numPr>
              <w:spacing w:line="249" w:lineRule="auto"/>
              <w:ind w:hanging="360"/>
            </w:pPr>
            <w:r>
              <w:rPr>
                <w:rFonts w:ascii="Arial" w:eastAsia="Arial" w:hAnsi="Arial" w:cs="Arial"/>
                <w:sz w:val="24"/>
              </w:rPr>
              <w:t xml:space="preserve">Links with local </w:t>
            </w:r>
          </w:p>
          <w:p w14:paraId="07FC6472" w14:textId="77777777" w:rsidR="00A83ADD" w:rsidRDefault="00863C3C">
            <w:pPr>
              <w:spacing w:after="4"/>
              <w:ind w:left="886"/>
            </w:pPr>
            <w:r>
              <w:rPr>
                <w:rFonts w:ascii="Arial" w:eastAsia="Arial" w:hAnsi="Arial" w:cs="Arial"/>
                <w:sz w:val="24"/>
              </w:rPr>
              <w:t xml:space="preserve">colleges </w:t>
            </w:r>
            <w:r>
              <w:t xml:space="preserve"> </w:t>
            </w:r>
          </w:p>
          <w:p w14:paraId="78A60FB3" w14:textId="77777777" w:rsidR="00A83ADD" w:rsidRDefault="00863C3C">
            <w:pPr>
              <w:numPr>
                <w:ilvl w:val="0"/>
                <w:numId w:val="2"/>
              </w:numPr>
              <w:ind w:hanging="360"/>
            </w:pPr>
            <w:r>
              <w:rPr>
                <w:rFonts w:ascii="Arial" w:eastAsia="Arial" w:hAnsi="Arial" w:cs="Arial"/>
                <w:sz w:val="24"/>
              </w:rPr>
              <w:t xml:space="preserve">Sporting events </w:t>
            </w:r>
            <w:r>
              <w:t xml:space="preserve"> </w:t>
            </w:r>
          </w:p>
        </w:tc>
        <w:tc>
          <w:tcPr>
            <w:tcW w:w="6471" w:type="dxa"/>
            <w:tcBorders>
              <w:top w:val="single" w:sz="4" w:space="0" w:color="000000"/>
              <w:left w:val="single" w:sz="4" w:space="0" w:color="000000"/>
              <w:bottom w:val="single" w:sz="4" w:space="0" w:color="000000"/>
              <w:right w:val="single" w:sz="4" w:space="0" w:color="000000"/>
            </w:tcBorders>
          </w:tcPr>
          <w:p w14:paraId="15B53F44" w14:textId="22700CB9" w:rsidR="00A83ADD" w:rsidRPr="00115488" w:rsidRDefault="00863C3C">
            <w:pPr>
              <w:spacing w:line="239" w:lineRule="auto"/>
              <w:ind w:left="166"/>
              <w:rPr>
                <w:rFonts w:ascii="Arial" w:hAnsi="Arial" w:cs="Arial"/>
                <w:sz w:val="24"/>
              </w:rPr>
            </w:pPr>
            <w:r w:rsidRPr="00115488">
              <w:rPr>
                <w:rFonts w:ascii="Arial" w:eastAsia="Arial" w:hAnsi="Arial" w:cs="Arial"/>
                <w:sz w:val="24"/>
              </w:rPr>
              <w:t xml:space="preserve">Within the DFE publication on school culture and supporting students who are disadvantaged, section 1.6 explains the importance of trips to aspire young people. This is even more important in an SEN setting as our students often lead an isolated life. </w:t>
            </w:r>
            <w:r w:rsidRPr="00115488">
              <w:rPr>
                <w:rFonts w:ascii="Arial" w:hAnsi="Arial" w:cs="Arial"/>
                <w:sz w:val="24"/>
              </w:rPr>
              <w:t xml:space="preserve"> </w:t>
            </w:r>
          </w:p>
          <w:p w14:paraId="6548C348" w14:textId="77777777" w:rsidR="00A83ADD" w:rsidRPr="00115488" w:rsidRDefault="00863C3C">
            <w:pPr>
              <w:spacing w:after="132"/>
              <w:ind w:left="166"/>
              <w:rPr>
                <w:rFonts w:ascii="Arial" w:hAnsi="Arial" w:cs="Arial"/>
                <w:sz w:val="24"/>
              </w:rPr>
            </w:pPr>
            <w:r w:rsidRPr="00115488">
              <w:rPr>
                <w:rFonts w:ascii="Arial" w:eastAsia="Arial" w:hAnsi="Arial" w:cs="Arial"/>
                <w:sz w:val="24"/>
              </w:rPr>
              <w:t xml:space="preserve"> </w:t>
            </w:r>
          </w:p>
          <w:p w14:paraId="4AAC23B8" w14:textId="36D472A6" w:rsidR="00115488" w:rsidRPr="00115488" w:rsidRDefault="00863C3C" w:rsidP="00115488">
            <w:pPr>
              <w:tabs>
                <w:tab w:val="center" w:pos="3614"/>
              </w:tabs>
              <w:ind w:left="-18"/>
              <w:rPr>
                <w:rFonts w:ascii="Arial" w:eastAsia="Arial" w:hAnsi="Arial" w:cs="Arial"/>
                <w:sz w:val="24"/>
              </w:rPr>
            </w:pPr>
            <w:r w:rsidRPr="00115488">
              <w:rPr>
                <w:rFonts w:ascii="Arial" w:eastAsia="Arial" w:hAnsi="Arial" w:cs="Arial"/>
                <w:sz w:val="24"/>
                <w:vertAlign w:val="superscript"/>
              </w:rPr>
              <w:t xml:space="preserve"> </w:t>
            </w:r>
            <w:hyperlink r:id="rId148">
              <w:r w:rsidRPr="00115488">
                <w:rPr>
                  <w:rFonts w:ascii="Arial" w:eastAsia="Arial" w:hAnsi="Arial" w:cs="Arial"/>
                  <w:color w:val="0563C1"/>
                  <w:sz w:val="24"/>
                  <w:u w:val="single" w:color="0563C1"/>
                </w:rPr>
                <w:t>Research_Report_FINAL_v</w:t>
              </w:r>
              <w:proofErr w:type="gramStart"/>
              <w:r w:rsidRPr="00115488">
                <w:rPr>
                  <w:rFonts w:ascii="Arial" w:eastAsia="Arial" w:hAnsi="Arial" w:cs="Arial"/>
                  <w:color w:val="0563C1"/>
                  <w:sz w:val="24"/>
                  <w:u w:val="single" w:color="0563C1"/>
                </w:rPr>
                <w:t>2.pd</w:t>
              </w:r>
              <w:proofErr w:type="gramEnd"/>
            </w:hyperlink>
            <w:r w:rsidRPr="00115488">
              <w:rPr>
                <w:rFonts w:ascii="Arial" w:eastAsia="Arial" w:hAnsi="Arial" w:cs="Arial"/>
                <w:color w:val="0563C1"/>
                <w:sz w:val="24"/>
                <w:u w:val="single" w:color="0563C1"/>
              </w:rPr>
              <w:t>f</w:t>
            </w:r>
            <w:hyperlink r:id="rId149">
              <w:r w:rsidRPr="00115488">
                <w:rPr>
                  <w:rFonts w:ascii="Arial" w:eastAsia="Arial" w:hAnsi="Arial" w:cs="Arial"/>
                  <w:sz w:val="24"/>
                  <w:highlight w:val="yellow"/>
                </w:rPr>
                <w:t xml:space="preserve"> </w:t>
              </w:r>
            </w:hyperlink>
          </w:p>
          <w:p w14:paraId="0F3F18D5" w14:textId="77777777" w:rsidR="00115488" w:rsidRPr="00115488" w:rsidRDefault="00115488" w:rsidP="00115488">
            <w:pPr>
              <w:tabs>
                <w:tab w:val="center" w:pos="3614"/>
              </w:tabs>
              <w:ind w:left="-18"/>
              <w:rPr>
                <w:rFonts w:ascii="Arial" w:hAnsi="Arial" w:cs="Arial"/>
                <w:sz w:val="24"/>
              </w:rPr>
            </w:pPr>
          </w:p>
          <w:p w14:paraId="4E5B110C" w14:textId="19C9B930" w:rsidR="00115488" w:rsidRPr="00115488" w:rsidRDefault="00115488" w:rsidP="00115488">
            <w:pPr>
              <w:tabs>
                <w:tab w:val="center" w:pos="3614"/>
              </w:tabs>
              <w:ind w:left="-18"/>
              <w:rPr>
                <w:rFonts w:ascii="Arial" w:hAnsi="Arial" w:cs="Arial"/>
                <w:color w:val="222222"/>
                <w:sz w:val="24"/>
                <w:shd w:val="clear" w:color="auto" w:fill="FFFFFF"/>
              </w:rPr>
            </w:pPr>
            <w:r w:rsidRPr="00115488">
              <w:rPr>
                <w:rFonts w:ascii="Arial" w:hAnsi="Arial" w:cs="Arial"/>
                <w:sz w:val="24"/>
              </w:rPr>
              <w:t>An article in SEN magazine states;</w:t>
            </w:r>
            <w:r w:rsidRPr="00115488">
              <w:rPr>
                <w:rFonts w:ascii="Arial" w:hAnsi="Arial" w:cs="Arial"/>
                <w:color w:val="222222"/>
                <w:sz w:val="24"/>
                <w:shd w:val="clear" w:color="auto" w:fill="FFFFFF"/>
              </w:rPr>
              <w:t xml:space="preserve"> ‘Children with SEN or disabilities often learn best through doing; educational trips provide pupils with real life experiences and help them develop the necessary skills to enable them to lead an independent or semi-independent life in adulthood.’</w:t>
            </w:r>
          </w:p>
          <w:p w14:paraId="6AD21B8F" w14:textId="77777777" w:rsidR="00115488" w:rsidRPr="00115488" w:rsidRDefault="00115488" w:rsidP="00115488">
            <w:pPr>
              <w:tabs>
                <w:tab w:val="center" w:pos="3614"/>
              </w:tabs>
              <w:ind w:left="-18"/>
              <w:rPr>
                <w:rFonts w:ascii="Arial" w:hAnsi="Arial" w:cs="Arial"/>
                <w:sz w:val="24"/>
              </w:rPr>
            </w:pPr>
          </w:p>
          <w:p w14:paraId="320A63AD" w14:textId="2C200056" w:rsidR="00A83ADD" w:rsidRPr="00115488" w:rsidRDefault="002F6119" w:rsidP="00115488">
            <w:pPr>
              <w:tabs>
                <w:tab w:val="center" w:pos="3614"/>
              </w:tabs>
              <w:ind w:left="-18"/>
              <w:rPr>
                <w:rFonts w:ascii="Arial" w:hAnsi="Arial" w:cs="Arial"/>
                <w:sz w:val="24"/>
              </w:rPr>
            </w:pPr>
            <w:hyperlink r:id="rId150" w:history="1">
              <w:r w:rsidR="00115488" w:rsidRPr="00115488">
                <w:rPr>
                  <w:rStyle w:val="Hyperlink"/>
                  <w:rFonts w:ascii="Arial" w:hAnsi="Arial" w:cs="Arial"/>
                  <w:sz w:val="24"/>
                </w:rPr>
                <w:t>School trips for all | SEN Magazine</w:t>
              </w:r>
            </w:hyperlink>
            <w:r w:rsidR="00863C3C" w:rsidRPr="00115488">
              <w:rPr>
                <w:rFonts w:ascii="Arial" w:eastAsia="Arial" w:hAnsi="Arial" w:cs="Arial"/>
                <w:sz w:val="24"/>
              </w:rPr>
              <w:t xml:space="preserve"> </w:t>
            </w:r>
            <w:r w:rsidR="00863C3C" w:rsidRPr="00115488">
              <w:rPr>
                <w:rFonts w:ascii="Arial" w:hAnsi="Arial" w:cs="Arial"/>
                <w:sz w:val="24"/>
              </w:rPr>
              <w:t xml:space="preserve"> </w:t>
            </w:r>
          </w:p>
          <w:p w14:paraId="539EC4F4" w14:textId="77777777" w:rsidR="00A83ADD" w:rsidRPr="00115488" w:rsidRDefault="00863C3C">
            <w:pPr>
              <w:ind w:left="108"/>
              <w:rPr>
                <w:rFonts w:ascii="Arial" w:hAnsi="Arial" w:cs="Arial"/>
                <w:sz w:val="24"/>
              </w:rPr>
            </w:pPr>
            <w:r w:rsidRPr="00115488">
              <w:rPr>
                <w:rFonts w:ascii="Arial" w:eastAsia="Arial" w:hAnsi="Arial" w:cs="Arial"/>
                <w:sz w:val="24"/>
              </w:rPr>
              <w:t xml:space="preserve"> </w:t>
            </w:r>
            <w:r w:rsidRPr="00115488">
              <w:rPr>
                <w:rFonts w:ascii="Arial" w:hAnsi="Arial" w:cs="Arial"/>
                <w:sz w:val="24"/>
              </w:rPr>
              <w:t xml:space="preserve"> </w:t>
            </w:r>
          </w:p>
          <w:p w14:paraId="0CF6AE11" w14:textId="77777777" w:rsidR="00A83ADD" w:rsidRPr="00115488" w:rsidRDefault="00863C3C">
            <w:pPr>
              <w:ind w:left="108"/>
              <w:rPr>
                <w:rFonts w:ascii="Arial" w:hAnsi="Arial" w:cs="Arial"/>
                <w:sz w:val="24"/>
              </w:rPr>
            </w:pPr>
            <w:r w:rsidRPr="00115488">
              <w:rPr>
                <w:rFonts w:ascii="Arial" w:eastAsia="Arial" w:hAnsi="Arial" w:cs="Arial"/>
                <w:sz w:val="24"/>
              </w:rPr>
              <w:t xml:space="preserve"> </w:t>
            </w:r>
            <w:r w:rsidRPr="00115488">
              <w:rPr>
                <w:rFonts w:ascii="Arial" w:hAnsi="Arial" w:cs="Arial"/>
                <w:sz w:val="24"/>
              </w:rPr>
              <w:t xml:space="preserve"> </w:t>
            </w:r>
          </w:p>
          <w:p w14:paraId="6E808B74" w14:textId="77777777" w:rsidR="00A83ADD" w:rsidRPr="00115488" w:rsidRDefault="00863C3C">
            <w:pPr>
              <w:ind w:left="108"/>
              <w:rPr>
                <w:rFonts w:ascii="Arial" w:hAnsi="Arial" w:cs="Arial"/>
                <w:sz w:val="24"/>
              </w:rPr>
            </w:pPr>
            <w:r w:rsidRPr="00115488">
              <w:rPr>
                <w:rFonts w:ascii="Arial" w:eastAsia="Arial" w:hAnsi="Arial" w:cs="Arial"/>
                <w:sz w:val="24"/>
              </w:rPr>
              <w:t xml:space="preserve"> </w:t>
            </w:r>
            <w:r w:rsidRPr="00115488">
              <w:rPr>
                <w:rFonts w:ascii="Arial" w:hAnsi="Arial" w:cs="Arial"/>
                <w:sz w:val="24"/>
              </w:rPr>
              <w:t xml:space="preserve"> </w:t>
            </w:r>
          </w:p>
          <w:p w14:paraId="5472D3B4" w14:textId="77777777" w:rsidR="00A83ADD" w:rsidRPr="00115488" w:rsidRDefault="00863C3C">
            <w:pPr>
              <w:ind w:left="108"/>
              <w:rPr>
                <w:rFonts w:ascii="Arial" w:hAnsi="Arial" w:cs="Arial"/>
                <w:sz w:val="24"/>
              </w:rPr>
            </w:pPr>
            <w:r w:rsidRPr="00115488">
              <w:rPr>
                <w:rFonts w:ascii="Arial" w:eastAsia="Arial" w:hAnsi="Arial" w:cs="Arial"/>
                <w:sz w:val="24"/>
              </w:rPr>
              <w:t xml:space="preserve"> </w:t>
            </w:r>
            <w:r w:rsidRPr="00115488">
              <w:rPr>
                <w:rFonts w:ascii="Arial" w:hAnsi="Arial" w:cs="Arial"/>
                <w:sz w:val="24"/>
              </w:rPr>
              <w:t xml:space="preserve"> </w:t>
            </w:r>
          </w:p>
        </w:tc>
        <w:tc>
          <w:tcPr>
            <w:tcW w:w="1560" w:type="dxa"/>
            <w:tcBorders>
              <w:top w:val="single" w:sz="4" w:space="0" w:color="000000"/>
              <w:left w:val="single" w:sz="4" w:space="0" w:color="000000"/>
              <w:bottom w:val="single" w:sz="4" w:space="0" w:color="000000"/>
              <w:right w:val="single" w:sz="4" w:space="0" w:color="000000"/>
            </w:tcBorders>
          </w:tcPr>
          <w:p w14:paraId="54309640" w14:textId="77777777" w:rsidR="00A83ADD" w:rsidRDefault="00863C3C">
            <w:pPr>
              <w:ind w:left="171"/>
            </w:pPr>
            <w:r>
              <w:t xml:space="preserve">1,3,4,5,  </w:t>
            </w:r>
          </w:p>
        </w:tc>
      </w:tr>
    </w:tbl>
    <w:tbl>
      <w:tblPr>
        <w:tblStyle w:val="TableGrid"/>
        <w:tblpPr w:vertAnchor="page" w:horzAnchor="page" w:tblpX="1150" w:tblpY="50"/>
        <w:tblOverlap w:val="never"/>
        <w:tblW w:w="10192" w:type="dxa"/>
        <w:tblInd w:w="0" w:type="dxa"/>
        <w:tblCellMar>
          <w:top w:w="174" w:type="dxa"/>
          <w:bottom w:w="7" w:type="dxa"/>
        </w:tblCellMar>
        <w:tblLook w:val="04A0" w:firstRow="1" w:lastRow="0" w:firstColumn="1" w:lastColumn="0" w:noHBand="0" w:noVBand="1"/>
      </w:tblPr>
      <w:tblGrid>
        <w:gridCol w:w="1697"/>
        <w:gridCol w:w="8153"/>
        <w:gridCol w:w="792"/>
      </w:tblGrid>
      <w:tr w:rsidR="00A83ADD" w14:paraId="02E423EC" w14:textId="77777777">
        <w:trPr>
          <w:trHeight w:val="3327"/>
        </w:trPr>
        <w:tc>
          <w:tcPr>
            <w:tcW w:w="2161" w:type="dxa"/>
            <w:tcBorders>
              <w:top w:val="single" w:sz="4" w:space="0" w:color="000000"/>
              <w:left w:val="single" w:sz="4" w:space="0" w:color="000000"/>
              <w:bottom w:val="single" w:sz="4" w:space="0" w:color="000000"/>
              <w:right w:val="single" w:sz="4" w:space="0" w:color="000000"/>
            </w:tcBorders>
          </w:tcPr>
          <w:p w14:paraId="2E05C74F" w14:textId="2897A22F" w:rsidR="00A83ADD" w:rsidRDefault="00863C3C">
            <w:pPr>
              <w:spacing w:after="5" w:line="245" w:lineRule="auto"/>
              <w:ind w:left="166"/>
            </w:pPr>
            <w:r>
              <w:rPr>
                <w:rFonts w:ascii="Arial" w:eastAsia="Arial" w:hAnsi="Arial" w:cs="Arial"/>
                <w:sz w:val="24"/>
              </w:rPr>
              <w:lastRenderedPageBreak/>
              <w:t xml:space="preserve">Provide ingredients for students </w:t>
            </w:r>
            <w:r>
              <w:rPr>
                <w:rFonts w:ascii="Arial" w:eastAsia="Arial" w:hAnsi="Arial" w:cs="Arial"/>
                <w:sz w:val="24"/>
              </w:rPr>
              <w:tab/>
              <w:t xml:space="preserve">for cooking to support </w:t>
            </w:r>
            <w:proofErr w:type="gramStart"/>
            <w:r>
              <w:rPr>
                <w:rFonts w:ascii="Arial" w:eastAsia="Arial" w:hAnsi="Arial" w:cs="Arial"/>
                <w:sz w:val="24"/>
              </w:rPr>
              <w:t>their</w:t>
            </w:r>
            <w:proofErr w:type="gramEnd"/>
            <w:r>
              <w:rPr>
                <w:rFonts w:ascii="Arial" w:eastAsia="Arial" w:hAnsi="Arial" w:cs="Arial"/>
                <w:sz w:val="24"/>
              </w:rPr>
              <w:t xml:space="preserve"> </w:t>
            </w:r>
          </w:p>
          <w:p w14:paraId="2EBBE297" w14:textId="77777777" w:rsidR="00A83ADD" w:rsidRDefault="00863C3C">
            <w:pPr>
              <w:ind w:left="166"/>
            </w:pPr>
            <w:r>
              <w:rPr>
                <w:rFonts w:ascii="Arial" w:eastAsia="Arial" w:hAnsi="Arial" w:cs="Arial"/>
                <w:sz w:val="24"/>
              </w:rPr>
              <w:t xml:space="preserve">independence skills and their understanding of heathy eating. </w:t>
            </w:r>
            <w:r>
              <w:t xml:space="preserve"> </w:t>
            </w:r>
          </w:p>
        </w:tc>
        <w:tc>
          <w:tcPr>
            <w:tcW w:w="6471" w:type="dxa"/>
            <w:tcBorders>
              <w:top w:val="single" w:sz="4" w:space="0" w:color="000000"/>
              <w:left w:val="single" w:sz="4" w:space="0" w:color="000000"/>
              <w:bottom w:val="single" w:sz="4" w:space="0" w:color="000000"/>
              <w:right w:val="single" w:sz="4" w:space="0" w:color="000000"/>
            </w:tcBorders>
          </w:tcPr>
          <w:p w14:paraId="78F079DE" w14:textId="77777777" w:rsidR="00A83ADD" w:rsidRDefault="00863C3C">
            <w:pPr>
              <w:spacing w:after="8" w:line="243" w:lineRule="auto"/>
              <w:ind w:left="166"/>
            </w:pPr>
            <w:r>
              <w:rPr>
                <w:rFonts w:ascii="Arial" w:eastAsia="Arial" w:hAnsi="Arial" w:cs="Arial"/>
                <w:sz w:val="24"/>
              </w:rPr>
              <w:t xml:space="preserve">This shows the importance of pupil health and wellbeing on </w:t>
            </w:r>
            <w:proofErr w:type="gramStart"/>
            <w:r>
              <w:rPr>
                <w:rFonts w:ascii="Arial" w:eastAsia="Arial" w:hAnsi="Arial" w:cs="Arial"/>
                <w:sz w:val="24"/>
              </w:rPr>
              <w:t>students</w:t>
            </w:r>
            <w:proofErr w:type="gramEnd"/>
            <w:r>
              <w:rPr>
                <w:rFonts w:ascii="Arial" w:eastAsia="Arial" w:hAnsi="Arial" w:cs="Arial"/>
                <w:sz w:val="24"/>
              </w:rPr>
              <w:t xml:space="preserve"> attainment. </w:t>
            </w:r>
            <w:r>
              <w:t xml:space="preserve"> </w:t>
            </w:r>
          </w:p>
          <w:p w14:paraId="3C8030A3" w14:textId="77777777" w:rsidR="00A83ADD" w:rsidRDefault="002F6119">
            <w:pPr>
              <w:ind w:left="166"/>
            </w:pPr>
            <w:hyperlink r:id="rId151">
              <w:r w:rsidR="00863C3C">
                <w:rPr>
                  <w:rFonts w:ascii="Arial" w:eastAsia="Arial" w:hAnsi="Arial" w:cs="Arial"/>
                  <w:color w:val="0563C1"/>
                  <w:sz w:val="24"/>
                  <w:u w:val="single" w:color="0563C1"/>
                </w:rPr>
                <w:t>HT_briefing_layoutvFINALvii.pd</w:t>
              </w:r>
            </w:hyperlink>
            <w:hyperlink r:id="rId152">
              <w:r w:rsidR="00863C3C">
                <w:rPr>
                  <w:rFonts w:ascii="Arial" w:eastAsia="Arial" w:hAnsi="Arial" w:cs="Arial"/>
                  <w:color w:val="0563C1"/>
                  <w:sz w:val="24"/>
                  <w:u w:val="single" w:color="0563C1"/>
                </w:rPr>
                <w:t>f</w:t>
              </w:r>
            </w:hyperlink>
            <w:hyperlink r:id="rId153">
              <w:r w:rsidR="00863C3C">
                <w:rPr>
                  <w:rFonts w:ascii="Arial" w:eastAsia="Arial" w:hAnsi="Arial" w:cs="Arial"/>
                  <w:sz w:val="24"/>
                </w:rPr>
                <w:t xml:space="preserve"> </w:t>
              </w:r>
            </w:hyperlink>
            <w:hyperlink r:id="rId154">
              <w:r w:rsidR="00863C3C">
                <w:t xml:space="preserve"> </w:t>
              </w:r>
            </w:hyperlink>
          </w:p>
          <w:p w14:paraId="1CD6A1C7" w14:textId="77777777" w:rsidR="00A83ADD" w:rsidRDefault="00863C3C">
            <w:pPr>
              <w:ind w:left="166"/>
            </w:pPr>
            <w:r>
              <w:rPr>
                <w:rFonts w:ascii="Arial" w:eastAsia="Arial" w:hAnsi="Arial" w:cs="Arial"/>
                <w:sz w:val="24"/>
              </w:rPr>
              <w:t xml:space="preserve"> </w:t>
            </w:r>
            <w:r>
              <w:t xml:space="preserve"> </w:t>
            </w:r>
          </w:p>
        </w:tc>
        <w:tc>
          <w:tcPr>
            <w:tcW w:w="1560" w:type="dxa"/>
            <w:tcBorders>
              <w:top w:val="single" w:sz="4" w:space="0" w:color="000000"/>
              <w:left w:val="single" w:sz="4" w:space="0" w:color="000000"/>
              <w:bottom w:val="single" w:sz="4" w:space="0" w:color="000000"/>
              <w:right w:val="single" w:sz="4" w:space="0" w:color="000000"/>
            </w:tcBorders>
          </w:tcPr>
          <w:p w14:paraId="71090A7C" w14:textId="77777777" w:rsidR="00A83ADD" w:rsidRDefault="00863C3C">
            <w:pPr>
              <w:ind w:left="-26"/>
            </w:pPr>
            <w:r>
              <w:rPr>
                <w:rFonts w:ascii="Arial" w:eastAsia="Arial" w:hAnsi="Arial" w:cs="Arial"/>
                <w:sz w:val="24"/>
              </w:rPr>
              <w:t xml:space="preserve"> </w:t>
            </w:r>
            <w:r>
              <w:t xml:space="preserve">4,5,1  </w:t>
            </w:r>
          </w:p>
        </w:tc>
      </w:tr>
      <w:tr w:rsidR="00A83ADD" w14:paraId="4ED764DB" w14:textId="77777777">
        <w:trPr>
          <w:trHeight w:val="3610"/>
        </w:trPr>
        <w:tc>
          <w:tcPr>
            <w:tcW w:w="2161" w:type="dxa"/>
            <w:tcBorders>
              <w:top w:val="single" w:sz="4" w:space="0" w:color="000000"/>
              <w:left w:val="single" w:sz="4" w:space="0" w:color="000000"/>
              <w:bottom w:val="single" w:sz="4" w:space="0" w:color="000000"/>
              <w:right w:val="single" w:sz="4" w:space="0" w:color="000000"/>
            </w:tcBorders>
            <w:vAlign w:val="bottom"/>
          </w:tcPr>
          <w:p w14:paraId="0542C55E" w14:textId="77777777" w:rsidR="00A83ADD" w:rsidRDefault="00863C3C">
            <w:pPr>
              <w:spacing w:after="15" w:line="239" w:lineRule="auto"/>
              <w:ind w:left="166"/>
            </w:pPr>
            <w:r>
              <w:rPr>
                <w:rFonts w:ascii="Arial" w:eastAsia="Arial" w:hAnsi="Arial" w:cs="Arial"/>
                <w:sz w:val="24"/>
              </w:rPr>
              <w:t xml:space="preserve">Provide a wide range of sporting  </w:t>
            </w:r>
            <w:r>
              <w:t xml:space="preserve"> </w:t>
            </w:r>
          </w:p>
          <w:p w14:paraId="6D9A5634" w14:textId="77777777" w:rsidR="00A83ADD" w:rsidRDefault="00863C3C">
            <w:pPr>
              <w:spacing w:after="8" w:line="241" w:lineRule="auto"/>
              <w:ind w:left="166"/>
            </w:pPr>
            <w:r>
              <w:rPr>
                <w:rFonts w:ascii="Arial" w:eastAsia="Arial" w:hAnsi="Arial" w:cs="Arial"/>
                <w:sz w:val="24"/>
              </w:rPr>
              <w:t xml:space="preserve">activities that support students physical, mental health and their fine and gross motor skills. These  </w:t>
            </w:r>
            <w:r>
              <w:t xml:space="preserve"> </w:t>
            </w:r>
          </w:p>
          <w:p w14:paraId="54E9FC6B" w14:textId="5BDE2F8E" w:rsidR="00A83ADD" w:rsidRDefault="00863C3C">
            <w:pPr>
              <w:ind w:left="166"/>
            </w:pPr>
            <w:r>
              <w:rPr>
                <w:rFonts w:ascii="Arial" w:eastAsia="Arial" w:hAnsi="Arial" w:cs="Arial"/>
                <w:sz w:val="24"/>
              </w:rPr>
              <w:t xml:space="preserve">are activities that extend the </w:t>
            </w:r>
            <w:r w:rsidR="00321BF8">
              <w:rPr>
                <w:rFonts w:ascii="Arial" w:eastAsia="Arial" w:hAnsi="Arial" w:cs="Arial"/>
                <w:sz w:val="24"/>
              </w:rPr>
              <w:t>whole school provision</w:t>
            </w:r>
          </w:p>
        </w:tc>
        <w:tc>
          <w:tcPr>
            <w:tcW w:w="6471" w:type="dxa"/>
            <w:tcBorders>
              <w:top w:val="single" w:sz="4" w:space="0" w:color="000000"/>
              <w:left w:val="single" w:sz="4" w:space="0" w:color="000000"/>
              <w:bottom w:val="single" w:sz="4" w:space="0" w:color="000000"/>
              <w:right w:val="single" w:sz="4" w:space="0" w:color="000000"/>
            </w:tcBorders>
            <w:vAlign w:val="bottom"/>
          </w:tcPr>
          <w:p w14:paraId="2F858963" w14:textId="77777777" w:rsidR="00A83ADD" w:rsidRDefault="00863C3C">
            <w:pPr>
              <w:spacing w:after="7" w:line="241" w:lineRule="auto"/>
              <w:ind w:left="166"/>
            </w:pPr>
            <w:r>
              <w:rPr>
                <w:rFonts w:ascii="Arial" w:eastAsia="Arial" w:hAnsi="Arial" w:cs="Arial"/>
                <w:sz w:val="24"/>
              </w:rPr>
              <w:t xml:space="preserve">There are wide ranges of sources that describe the importance of physical activity in mental health, sleep, weight,  </w:t>
            </w:r>
            <w:r>
              <w:t xml:space="preserve"> </w:t>
            </w:r>
          </w:p>
          <w:p w14:paraId="30F45FC0" w14:textId="77777777" w:rsidR="00A83ADD" w:rsidRDefault="00863C3C">
            <w:pPr>
              <w:spacing w:line="240" w:lineRule="auto"/>
              <w:ind w:left="166"/>
            </w:pPr>
            <w:r>
              <w:rPr>
                <w:rFonts w:ascii="Arial" w:eastAsia="Arial" w:hAnsi="Arial" w:cs="Arial"/>
                <w:sz w:val="24"/>
              </w:rPr>
              <w:t xml:space="preserve">behaviour and motor skills. Good habits around physical activity learned at a younger age are more likely to continue into adulthood. </w:t>
            </w:r>
          </w:p>
          <w:p w14:paraId="2A0A18DA" w14:textId="77777777" w:rsidR="00A83ADD" w:rsidRDefault="002F6119">
            <w:pPr>
              <w:ind w:left="166"/>
            </w:pPr>
            <w:hyperlink r:id="rId155">
              <w:r w:rsidR="00863C3C">
                <w:rPr>
                  <w:rFonts w:ascii="Arial" w:eastAsia="Arial" w:hAnsi="Arial" w:cs="Arial"/>
                  <w:color w:val="0563C1"/>
                  <w:sz w:val="24"/>
                  <w:u w:val="single" w:color="0563C1"/>
                </w:rPr>
                <w:t>https://www.nhs.uk/change4life/activitie</w:t>
              </w:r>
            </w:hyperlink>
            <w:hyperlink r:id="rId156">
              <w:r w:rsidR="00863C3C">
                <w:rPr>
                  <w:rFonts w:ascii="Arial" w:eastAsia="Arial" w:hAnsi="Arial" w:cs="Arial"/>
                  <w:color w:val="0563C1"/>
                  <w:sz w:val="24"/>
                  <w:u w:val="single" w:color="0563C1"/>
                </w:rPr>
                <w:t>s</w:t>
              </w:r>
            </w:hyperlink>
            <w:hyperlink r:id="rId157">
              <w:r w:rsidR="00863C3C">
                <w:rPr>
                  <w:rFonts w:ascii="Arial" w:eastAsia="Arial" w:hAnsi="Arial" w:cs="Arial"/>
                  <w:sz w:val="24"/>
                </w:rPr>
                <w:t xml:space="preserve"> </w:t>
              </w:r>
            </w:hyperlink>
            <w:hyperlink r:id="rId158">
              <w:r w:rsidR="00863C3C">
                <w:t xml:space="preserve"> </w:t>
              </w:r>
            </w:hyperlink>
          </w:p>
          <w:p w14:paraId="60681D57" w14:textId="77777777" w:rsidR="00A83ADD" w:rsidRDefault="00863C3C">
            <w:pPr>
              <w:ind w:left="166"/>
            </w:pPr>
            <w:r>
              <w:rPr>
                <w:rFonts w:ascii="Arial" w:eastAsia="Arial" w:hAnsi="Arial" w:cs="Arial"/>
                <w:sz w:val="24"/>
              </w:rPr>
              <w:t xml:space="preserve"> </w:t>
            </w:r>
            <w:r>
              <w:t xml:space="preserve"> </w:t>
            </w:r>
          </w:p>
          <w:p w14:paraId="7EADD39B" w14:textId="119CDF87" w:rsidR="00464D13" w:rsidRDefault="00115488">
            <w:pPr>
              <w:ind w:left="108"/>
              <w:rPr>
                <w:rFonts w:ascii="Arial" w:hAnsi="Arial" w:cs="Arial"/>
                <w:color w:val="0B0C0C"/>
                <w:sz w:val="24"/>
                <w:shd w:val="clear" w:color="auto" w:fill="FFFFFF"/>
              </w:rPr>
            </w:pPr>
            <w:r w:rsidRPr="00464D13">
              <w:rPr>
                <w:rFonts w:ascii="Arial" w:hAnsi="Arial" w:cs="Arial"/>
                <w:sz w:val="24"/>
              </w:rPr>
              <w:t xml:space="preserve">The Government are currently Launching </w:t>
            </w:r>
            <w:r w:rsidR="00464D13" w:rsidRPr="00464D13">
              <w:rPr>
                <w:rFonts w:ascii="Arial" w:hAnsi="Arial" w:cs="Arial"/>
                <w:sz w:val="24"/>
              </w:rPr>
              <w:t>‘Inclusion 2028 Programme which looks set to improve access to PE and school sports for pupils with SEND. The article suggests that ‘</w:t>
            </w:r>
            <w:r w:rsidR="00464D13">
              <w:rPr>
                <w:rFonts w:ascii="Arial" w:hAnsi="Arial" w:cs="Arial"/>
                <w:sz w:val="24"/>
              </w:rPr>
              <w:t>t</w:t>
            </w:r>
            <w:r w:rsidRPr="00464D13">
              <w:rPr>
                <w:rFonts w:ascii="Arial" w:hAnsi="Arial" w:cs="Arial"/>
                <w:color w:val="0B0C0C"/>
                <w:sz w:val="24"/>
                <w:shd w:val="clear" w:color="auto" w:fill="FFFFFF"/>
              </w:rPr>
              <w:t>aking part in physical exercise can support muscle and motor skills, as well as a sense of achievement, confidence, social connection and better mental health.</w:t>
            </w:r>
            <w:r w:rsidR="00464D13" w:rsidRPr="00464D13">
              <w:rPr>
                <w:rFonts w:ascii="Arial" w:hAnsi="Arial" w:cs="Arial"/>
                <w:color w:val="0B0C0C"/>
                <w:sz w:val="24"/>
                <w:shd w:val="clear" w:color="auto" w:fill="FFFFFF"/>
              </w:rPr>
              <w:t>’</w:t>
            </w:r>
          </w:p>
          <w:p w14:paraId="7D1A2630" w14:textId="09FB09A6" w:rsidR="00A83ADD" w:rsidRPr="00464D13" w:rsidRDefault="00464D13">
            <w:pPr>
              <w:ind w:left="108"/>
              <w:rPr>
                <w:rFonts w:ascii="Arial" w:hAnsi="Arial" w:cs="Arial"/>
                <w:sz w:val="24"/>
              </w:rPr>
            </w:pPr>
            <w:r w:rsidRPr="00464D13">
              <w:rPr>
                <w:rFonts w:ascii="Arial" w:hAnsi="Arial" w:cs="Arial"/>
                <w:color w:val="0B0C0C"/>
                <w:sz w:val="24"/>
                <w:shd w:val="clear" w:color="auto" w:fill="FFFFFF"/>
              </w:rPr>
              <w:t xml:space="preserve"> </w:t>
            </w:r>
            <w:hyperlink r:id="rId159" w:history="1">
              <w:r w:rsidRPr="00464D13">
                <w:rPr>
                  <w:rStyle w:val="Hyperlink"/>
                  <w:rFonts w:ascii="Arial" w:hAnsi="Arial" w:cs="Arial"/>
                  <w:sz w:val="24"/>
                </w:rPr>
                <w:t>Improved PE and sport for more than 240,000 pupils with SEND - GOV.UK</w:t>
              </w:r>
            </w:hyperlink>
          </w:p>
          <w:p w14:paraId="52A86290" w14:textId="77777777" w:rsidR="00464D13" w:rsidRDefault="00464D13">
            <w:pPr>
              <w:ind w:left="108"/>
            </w:pPr>
          </w:p>
          <w:p w14:paraId="6F37EF01" w14:textId="77777777" w:rsidR="00A83ADD" w:rsidRDefault="00863C3C">
            <w:pPr>
              <w:ind w:left="-7"/>
            </w:pPr>
            <w:r>
              <w:rPr>
                <w:rFonts w:ascii="Arial" w:eastAsia="Arial" w:hAnsi="Arial" w:cs="Arial"/>
                <w:sz w:val="24"/>
              </w:rPr>
              <w:t xml:space="preserve"> </w:t>
            </w:r>
            <w:hyperlink r:id="rId160">
              <w:r>
                <w:rPr>
                  <w:rFonts w:ascii="Arial" w:eastAsia="Arial" w:hAnsi="Arial" w:cs="Arial"/>
                  <w:color w:val="0563C1"/>
                  <w:sz w:val="24"/>
                  <w:u w:val="single" w:color="0563C1"/>
                </w:rPr>
                <w:t>https://www.hindawi.com/journals/bmri/2020/8160756</w:t>
              </w:r>
            </w:hyperlink>
            <w:hyperlink r:id="rId161">
              <w:r>
                <w:rPr>
                  <w:rFonts w:ascii="Arial" w:eastAsia="Arial" w:hAnsi="Arial" w:cs="Arial"/>
                  <w:color w:val="0563C1"/>
                  <w:sz w:val="24"/>
                  <w:u w:val="single" w:color="0563C1"/>
                </w:rPr>
                <w:t>/</w:t>
              </w:r>
            </w:hyperlink>
            <w:hyperlink r:id="rId162">
              <w:r>
                <w:rPr>
                  <w:rFonts w:ascii="Arial" w:eastAsia="Arial" w:hAnsi="Arial" w:cs="Arial"/>
                  <w:sz w:val="24"/>
                </w:rPr>
                <w:t xml:space="preserve"> </w:t>
              </w:r>
            </w:hyperlink>
            <w:hyperlink r:id="rId163">
              <w:r>
                <w:t xml:space="preserve"> </w:t>
              </w:r>
            </w:hyperlink>
          </w:p>
        </w:tc>
        <w:tc>
          <w:tcPr>
            <w:tcW w:w="1560" w:type="dxa"/>
            <w:tcBorders>
              <w:top w:val="single" w:sz="4" w:space="0" w:color="000000"/>
              <w:left w:val="single" w:sz="4" w:space="0" w:color="000000"/>
              <w:bottom w:val="single" w:sz="4" w:space="0" w:color="000000"/>
              <w:right w:val="single" w:sz="4" w:space="0" w:color="000000"/>
            </w:tcBorders>
          </w:tcPr>
          <w:p w14:paraId="4FD8E509" w14:textId="77777777" w:rsidR="00A83ADD" w:rsidRDefault="00863C3C">
            <w:pPr>
              <w:ind w:left="171"/>
            </w:pPr>
            <w:r>
              <w:t xml:space="preserve">1,3,4,5  </w:t>
            </w:r>
          </w:p>
        </w:tc>
      </w:tr>
      <w:tr w:rsidR="00A83ADD" w14:paraId="0385D59E" w14:textId="77777777">
        <w:trPr>
          <w:trHeight w:val="3605"/>
        </w:trPr>
        <w:tc>
          <w:tcPr>
            <w:tcW w:w="2161" w:type="dxa"/>
            <w:tcBorders>
              <w:top w:val="single" w:sz="4" w:space="0" w:color="000000"/>
              <w:left w:val="single" w:sz="4" w:space="0" w:color="000000"/>
              <w:bottom w:val="single" w:sz="4" w:space="0" w:color="000000"/>
              <w:right w:val="single" w:sz="4" w:space="0" w:color="000000"/>
            </w:tcBorders>
            <w:vAlign w:val="bottom"/>
          </w:tcPr>
          <w:p w14:paraId="3845168D" w14:textId="77777777" w:rsidR="00A83ADD" w:rsidRDefault="00863C3C">
            <w:pPr>
              <w:ind w:left="166"/>
            </w:pPr>
            <w:r>
              <w:rPr>
                <w:rFonts w:ascii="Arial" w:eastAsia="Arial" w:hAnsi="Arial" w:cs="Arial"/>
                <w:sz w:val="24"/>
              </w:rPr>
              <w:t xml:space="preserve">PE activities. </w:t>
            </w:r>
            <w:r>
              <w:t xml:space="preserve"> </w:t>
            </w:r>
          </w:p>
          <w:p w14:paraId="4D7EF5C4" w14:textId="77777777" w:rsidR="00A83ADD" w:rsidRDefault="00863C3C">
            <w:pPr>
              <w:ind w:left="166"/>
            </w:pPr>
            <w:r>
              <w:rPr>
                <w:rFonts w:ascii="Arial" w:eastAsia="Arial" w:hAnsi="Arial" w:cs="Arial"/>
                <w:sz w:val="24"/>
              </w:rPr>
              <w:t xml:space="preserve">These include; </w:t>
            </w:r>
            <w:r>
              <w:t xml:space="preserve"> </w:t>
            </w:r>
          </w:p>
          <w:p w14:paraId="1AA7322D" w14:textId="77777777" w:rsidR="00A83ADD" w:rsidRDefault="00863C3C">
            <w:pPr>
              <w:ind w:left="166"/>
            </w:pPr>
            <w:r>
              <w:rPr>
                <w:rFonts w:ascii="Arial" w:eastAsia="Arial" w:hAnsi="Arial" w:cs="Arial"/>
                <w:sz w:val="24"/>
              </w:rPr>
              <w:t xml:space="preserve">-Swimming </w:t>
            </w:r>
            <w:r>
              <w:t xml:space="preserve"> </w:t>
            </w:r>
          </w:p>
          <w:p w14:paraId="1B3CB740" w14:textId="77777777" w:rsidR="00A83ADD" w:rsidRDefault="00863C3C">
            <w:pPr>
              <w:spacing w:after="2" w:line="240" w:lineRule="auto"/>
              <w:ind w:left="166"/>
              <w:jc w:val="both"/>
            </w:pPr>
            <w:r>
              <w:rPr>
                <w:rFonts w:ascii="Arial" w:eastAsia="Arial" w:hAnsi="Arial" w:cs="Arial"/>
                <w:sz w:val="24"/>
              </w:rPr>
              <w:t xml:space="preserve">(Hydro pool) - Adapted Cricket </w:t>
            </w:r>
          </w:p>
          <w:p w14:paraId="034ECFFF" w14:textId="77777777" w:rsidR="00A83ADD" w:rsidRDefault="00863C3C">
            <w:pPr>
              <w:ind w:left="166"/>
            </w:pPr>
            <w:r>
              <w:rPr>
                <w:rFonts w:ascii="Arial" w:eastAsia="Arial" w:hAnsi="Arial" w:cs="Arial"/>
                <w:sz w:val="24"/>
              </w:rPr>
              <w:t xml:space="preserve">sessions  </w:t>
            </w:r>
            <w:r>
              <w:t xml:space="preserve"> </w:t>
            </w:r>
          </w:p>
          <w:p w14:paraId="018E1087" w14:textId="77777777" w:rsidR="00A83ADD" w:rsidRDefault="00863C3C">
            <w:pPr>
              <w:spacing w:line="248" w:lineRule="auto"/>
              <w:ind w:left="108" w:firstLine="58"/>
            </w:pPr>
            <w:r>
              <w:rPr>
                <w:rFonts w:ascii="Arial" w:eastAsia="Arial" w:hAnsi="Arial" w:cs="Arial"/>
                <w:sz w:val="24"/>
              </w:rPr>
              <w:t xml:space="preserve">-Dance sessions  </w:t>
            </w:r>
            <w:r>
              <w:t xml:space="preserve"> </w:t>
            </w:r>
            <w:r>
              <w:rPr>
                <w:rFonts w:ascii="Arial" w:eastAsia="Arial" w:hAnsi="Arial" w:cs="Arial"/>
                <w:sz w:val="24"/>
              </w:rPr>
              <w:t>-MATP programme</w:t>
            </w:r>
          </w:p>
          <w:p w14:paraId="14FE317A" w14:textId="77777777" w:rsidR="00321BF8" w:rsidRDefault="00863C3C">
            <w:pPr>
              <w:spacing w:after="4" w:line="240" w:lineRule="auto"/>
              <w:ind w:left="108"/>
              <w:rPr>
                <w:rFonts w:ascii="Arial" w:eastAsia="Arial" w:hAnsi="Arial" w:cs="Arial"/>
                <w:sz w:val="24"/>
              </w:rPr>
            </w:pPr>
            <w:r>
              <w:rPr>
                <w:rFonts w:ascii="Arial" w:eastAsia="Arial" w:hAnsi="Arial" w:cs="Arial"/>
                <w:sz w:val="24"/>
              </w:rPr>
              <w:t xml:space="preserve">of Motor Learning </w:t>
            </w:r>
          </w:p>
          <w:p w14:paraId="421CC8F0" w14:textId="28D1D5A7" w:rsidR="00A83ADD" w:rsidRDefault="00863C3C">
            <w:pPr>
              <w:spacing w:after="4" w:line="240" w:lineRule="auto"/>
              <w:ind w:left="108"/>
            </w:pPr>
            <w:r>
              <w:rPr>
                <w:rFonts w:ascii="Arial" w:eastAsia="Arial" w:hAnsi="Arial" w:cs="Arial"/>
                <w:sz w:val="24"/>
              </w:rPr>
              <w:t xml:space="preserve">Nexus Sports days </w:t>
            </w:r>
          </w:p>
          <w:p w14:paraId="65556B02" w14:textId="77777777" w:rsidR="00A83ADD" w:rsidRDefault="00863C3C">
            <w:pPr>
              <w:ind w:left="108"/>
            </w:pPr>
            <w:r>
              <w:rPr>
                <w:rFonts w:ascii="Arial" w:eastAsia="Arial" w:hAnsi="Arial" w:cs="Arial"/>
                <w:sz w:val="24"/>
              </w:rPr>
              <w:t>-RISE</w:t>
            </w:r>
            <w:r>
              <w:t xml:space="preserve"> </w:t>
            </w:r>
          </w:p>
        </w:tc>
        <w:tc>
          <w:tcPr>
            <w:tcW w:w="6471" w:type="dxa"/>
            <w:tcBorders>
              <w:top w:val="single" w:sz="4" w:space="0" w:color="000000"/>
              <w:left w:val="single" w:sz="4" w:space="0" w:color="000000"/>
              <w:bottom w:val="single" w:sz="4" w:space="0" w:color="000000"/>
              <w:right w:val="single" w:sz="4" w:space="0" w:color="000000"/>
            </w:tcBorders>
          </w:tcPr>
          <w:p w14:paraId="18F711EE" w14:textId="77777777" w:rsidR="00A83ADD" w:rsidRDefault="00863C3C">
            <w:pPr>
              <w:ind w:left="166"/>
            </w:pPr>
            <w:r>
              <w:rPr>
                <w:rFonts w:ascii="Arial" w:eastAsia="Arial" w:hAnsi="Arial" w:cs="Arial"/>
                <w:sz w:val="24"/>
              </w:rPr>
              <w:t xml:space="preserve"> </w:t>
            </w:r>
            <w:r>
              <w:t xml:space="preserve"> </w:t>
            </w:r>
          </w:p>
          <w:p w14:paraId="5E7538AE" w14:textId="4C363E9B" w:rsidR="00A83ADD" w:rsidRDefault="002F6119">
            <w:pPr>
              <w:ind w:left="108"/>
            </w:pPr>
            <w:hyperlink r:id="rId164" w:history="1">
              <w:r w:rsidR="00464D13">
                <w:rPr>
                  <w:rStyle w:val="Hyperlink"/>
                </w:rPr>
                <w:t>Physical activity | EEF</w:t>
              </w:r>
            </w:hyperlink>
            <w:r w:rsidR="00863C3C">
              <w:rPr>
                <w:rFonts w:ascii="Arial" w:eastAsia="Arial" w:hAnsi="Arial" w:cs="Arial"/>
                <w:sz w:val="24"/>
              </w:rPr>
              <w:t xml:space="preserve"> </w:t>
            </w:r>
            <w:r w:rsidR="00863C3C">
              <w:t xml:space="preserve"> </w:t>
            </w:r>
          </w:p>
          <w:p w14:paraId="520C50E3" w14:textId="77777777" w:rsidR="00A83ADD" w:rsidRDefault="00863C3C">
            <w:pPr>
              <w:ind w:left="108"/>
            </w:pPr>
            <w:r>
              <w:rPr>
                <w:rFonts w:ascii="Arial" w:eastAsia="Arial" w:hAnsi="Arial" w:cs="Arial"/>
                <w:sz w:val="24"/>
              </w:rPr>
              <w:t xml:space="preserve"> </w:t>
            </w:r>
            <w:r>
              <w:t xml:space="preserve"> </w:t>
            </w:r>
          </w:p>
          <w:p w14:paraId="3D8800F6" w14:textId="1D4FE503" w:rsidR="00A83ADD" w:rsidRDefault="00863C3C">
            <w:pPr>
              <w:spacing w:after="970"/>
              <w:ind w:left="108"/>
            </w:pPr>
            <w:r>
              <w:rPr>
                <w:rFonts w:ascii="Arial" w:eastAsia="Arial" w:hAnsi="Arial" w:cs="Arial"/>
                <w:sz w:val="24"/>
              </w:rPr>
              <w:t xml:space="preserve"> </w:t>
            </w:r>
          </w:p>
          <w:p w14:paraId="2599B7CF" w14:textId="77777777" w:rsidR="00A83ADD" w:rsidRDefault="00863C3C">
            <w:pPr>
              <w:ind w:left="-12"/>
            </w:pPr>
            <w:r>
              <w:rPr>
                <w:rFonts w:ascii="Arial" w:eastAsia="Arial" w:hAnsi="Arial" w:cs="Arial"/>
                <w:sz w:val="24"/>
              </w:rPr>
              <w:t xml:space="preserve"> </w:t>
            </w:r>
          </w:p>
        </w:tc>
        <w:tc>
          <w:tcPr>
            <w:tcW w:w="1560" w:type="dxa"/>
            <w:tcBorders>
              <w:top w:val="single" w:sz="4" w:space="0" w:color="000000"/>
              <w:left w:val="single" w:sz="4" w:space="0" w:color="000000"/>
              <w:bottom w:val="single" w:sz="4" w:space="0" w:color="000000"/>
              <w:right w:val="single" w:sz="4" w:space="0" w:color="000000"/>
            </w:tcBorders>
          </w:tcPr>
          <w:p w14:paraId="152D3CE5" w14:textId="77777777" w:rsidR="00A83ADD" w:rsidRDefault="00863C3C">
            <w:pPr>
              <w:ind w:left="108"/>
            </w:pPr>
            <w:r>
              <w:t xml:space="preserve"> </w:t>
            </w:r>
          </w:p>
        </w:tc>
      </w:tr>
      <w:tr w:rsidR="00A83ADD" w14:paraId="239E778E" w14:textId="77777777">
        <w:trPr>
          <w:trHeight w:val="3296"/>
        </w:trPr>
        <w:tc>
          <w:tcPr>
            <w:tcW w:w="2161" w:type="dxa"/>
            <w:tcBorders>
              <w:top w:val="single" w:sz="4" w:space="0" w:color="000000"/>
              <w:left w:val="single" w:sz="4" w:space="0" w:color="000000"/>
              <w:bottom w:val="single" w:sz="4" w:space="0" w:color="000000"/>
              <w:right w:val="single" w:sz="4" w:space="0" w:color="000000"/>
            </w:tcBorders>
          </w:tcPr>
          <w:p w14:paraId="4060B942" w14:textId="77777777" w:rsidR="00A83ADD" w:rsidRDefault="00863C3C">
            <w:pPr>
              <w:spacing w:after="14" w:line="239" w:lineRule="auto"/>
              <w:ind w:left="166" w:right="-3"/>
              <w:jc w:val="both"/>
            </w:pPr>
            <w:r>
              <w:rPr>
                <w:rFonts w:ascii="Arial" w:eastAsia="Arial" w:hAnsi="Arial" w:cs="Arial"/>
                <w:sz w:val="24"/>
              </w:rPr>
              <w:lastRenderedPageBreak/>
              <w:t xml:space="preserve">Use of Seesaw to improve parent  </w:t>
            </w:r>
            <w:r>
              <w:t xml:space="preserve"> </w:t>
            </w:r>
          </w:p>
          <w:p w14:paraId="59AFEEEB" w14:textId="77777777" w:rsidR="00A83ADD" w:rsidRDefault="00863C3C">
            <w:pPr>
              <w:ind w:left="166" w:right="31"/>
            </w:pPr>
            <w:r>
              <w:rPr>
                <w:rFonts w:ascii="Arial" w:eastAsia="Arial" w:hAnsi="Arial" w:cs="Arial"/>
                <w:sz w:val="24"/>
              </w:rPr>
              <w:t xml:space="preserve">engagement by simplifying contact between parents and school. </w:t>
            </w:r>
            <w:r>
              <w:t xml:space="preserve"> </w:t>
            </w:r>
          </w:p>
        </w:tc>
        <w:tc>
          <w:tcPr>
            <w:tcW w:w="6471" w:type="dxa"/>
            <w:tcBorders>
              <w:top w:val="single" w:sz="4" w:space="0" w:color="000000"/>
              <w:left w:val="single" w:sz="4" w:space="0" w:color="000000"/>
              <w:bottom w:val="single" w:sz="4" w:space="0" w:color="000000"/>
              <w:right w:val="single" w:sz="4" w:space="0" w:color="000000"/>
            </w:tcBorders>
          </w:tcPr>
          <w:p w14:paraId="4D6D9452" w14:textId="77777777" w:rsidR="00A83ADD" w:rsidRDefault="00863C3C">
            <w:pPr>
              <w:spacing w:line="240" w:lineRule="auto"/>
              <w:ind w:left="166"/>
            </w:pPr>
            <w:r>
              <w:rPr>
                <w:rFonts w:ascii="Arial" w:eastAsia="Arial" w:hAnsi="Arial" w:cs="Arial"/>
                <w:sz w:val="24"/>
              </w:rPr>
              <w:t xml:space="preserve">We use Seesaw in school to share with parents what is happening in school. Parental feedback has been really supportive and positive. Education endowment foundation suggests improved parental engagement can add 4+ months of progress. </w:t>
            </w:r>
            <w:r>
              <w:t xml:space="preserve"> </w:t>
            </w:r>
          </w:p>
          <w:p w14:paraId="7FDFFDA7" w14:textId="77777777" w:rsidR="00A83ADD" w:rsidRPr="00165BB7" w:rsidRDefault="002F6119">
            <w:pPr>
              <w:spacing w:line="239" w:lineRule="auto"/>
              <w:ind w:left="166"/>
              <w:rPr>
                <w:rFonts w:ascii="Arial" w:hAnsi="Arial" w:cs="Arial"/>
                <w:sz w:val="24"/>
                <w:szCs w:val="28"/>
              </w:rPr>
            </w:pPr>
            <w:hyperlink r:id="rId165">
              <w:r w:rsidR="00863C3C" w:rsidRPr="00165BB7">
                <w:rPr>
                  <w:rFonts w:ascii="Arial" w:hAnsi="Arial" w:cs="Arial"/>
                  <w:color w:val="0563C1"/>
                  <w:sz w:val="24"/>
                  <w:szCs w:val="28"/>
                  <w:u w:val="single" w:color="0563C1"/>
                </w:rPr>
                <w:t>https://educationendowmentfoundation.org.uk/education</w:t>
              </w:r>
            </w:hyperlink>
            <w:hyperlink r:id="rId166"/>
            <w:hyperlink r:id="rId167">
              <w:r w:rsidR="00863C3C" w:rsidRPr="00165BB7">
                <w:rPr>
                  <w:rFonts w:ascii="Arial" w:hAnsi="Arial" w:cs="Arial"/>
                  <w:color w:val="0563C1"/>
                  <w:sz w:val="24"/>
                  <w:szCs w:val="28"/>
                  <w:u w:val="single" w:color="0563C1"/>
                </w:rPr>
                <w:t>evidence/teaching</w:t>
              </w:r>
            </w:hyperlink>
            <w:hyperlink r:id="rId168">
              <w:r w:rsidR="00863C3C" w:rsidRPr="00165BB7">
                <w:rPr>
                  <w:rFonts w:ascii="Arial" w:hAnsi="Arial" w:cs="Arial"/>
                  <w:color w:val="0563C1"/>
                  <w:sz w:val="24"/>
                  <w:szCs w:val="28"/>
                  <w:u w:val="single" w:color="0563C1"/>
                </w:rPr>
                <w:t>-</w:t>
              </w:r>
            </w:hyperlink>
            <w:hyperlink r:id="rId169">
              <w:r w:rsidR="00863C3C" w:rsidRPr="00165BB7">
                <w:rPr>
                  <w:rFonts w:ascii="Arial" w:hAnsi="Arial" w:cs="Arial"/>
                  <w:color w:val="0563C1"/>
                  <w:sz w:val="24"/>
                  <w:szCs w:val="28"/>
                  <w:u w:val="single" w:color="0563C1"/>
                </w:rPr>
                <w:t>learning</w:t>
              </w:r>
            </w:hyperlink>
            <w:hyperlink r:id="rId170">
              <w:r w:rsidR="00863C3C" w:rsidRPr="00165BB7">
                <w:rPr>
                  <w:rFonts w:ascii="Arial" w:hAnsi="Arial" w:cs="Arial"/>
                  <w:color w:val="0563C1"/>
                  <w:sz w:val="24"/>
                  <w:szCs w:val="28"/>
                  <w:u w:val="single" w:color="0563C1"/>
                </w:rPr>
                <w:t>-</w:t>
              </w:r>
            </w:hyperlink>
            <w:hyperlink r:id="rId171">
              <w:r w:rsidR="00863C3C" w:rsidRPr="00165BB7">
                <w:rPr>
                  <w:rFonts w:ascii="Arial" w:hAnsi="Arial" w:cs="Arial"/>
                  <w:color w:val="0563C1"/>
                  <w:sz w:val="24"/>
                  <w:szCs w:val="28"/>
                  <w:u w:val="single" w:color="0563C1"/>
                </w:rPr>
                <w:t>toolkit/parental</w:t>
              </w:r>
            </w:hyperlink>
            <w:hyperlink r:id="rId172">
              <w:r w:rsidR="00863C3C" w:rsidRPr="00165BB7">
                <w:rPr>
                  <w:rFonts w:ascii="Arial" w:hAnsi="Arial" w:cs="Arial"/>
                  <w:color w:val="0563C1"/>
                  <w:sz w:val="24"/>
                  <w:szCs w:val="28"/>
                  <w:u w:val="single" w:color="0563C1"/>
                </w:rPr>
                <w:t>-</w:t>
              </w:r>
            </w:hyperlink>
            <w:hyperlink r:id="rId173">
              <w:r w:rsidR="00863C3C" w:rsidRPr="00165BB7">
                <w:rPr>
                  <w:rFonts w:ascii="Arial" w:hAnsi="Arial" w:cs="Arial"/>
                  <w:color w:val="0563C1"/>
                  <w:sz w:val="24"/>
                  <w:szCs w:val="28"/>
                  <w:u w:val="single" w:color="0563C1"/>
                </w:rPr>
                <w:t>engagement</w:t>
              </w:r>
            </w:hyperlink>
            <w:hyperlink r:id="rId174">
              <w:r w:rsidR="00863C3C" w:rsidRPr="00165BB7">
                <w:rPr>
                  <w:rFonts w:ascii="Arial" w:hAnsi="Arial" w:cs="Arial"/>
                  <w:sz w:val="24"/>
                  <w:szCs w:val="28"/>
                </w:rPr>
                <w:t xml:space="preserve"> </w:t>
              </w:r>
            </w:hyperlink>
          </w:p>
          <w:p w14:paraId="4F12F723" w14:textId="77777777" w:rsidR="00A83ADD" w:rsidRPr="00165BB7" w:rsidRDefault="00863C3C">
            <w:pPr>
              <w:ind w:left="166"/>
              <w:rPr>
                <w:rFonts w:ascii="Arial" w:hAnsi="Arial" w:cs="Arial"/>
                <w:sz w:val="24"/>
                <w:szCs w:val="28"/>
              </w:rPr>
            </w:pPr>
            <w:r w:rsidRPr="00165BB7">
              <w:rPr>
                <w:rFonts w:ascii="Arial" w:hAnsi="Arial" w:cs="Arial"/>
                <w:sz w:val="24"/>
                <w:szCs w:val="28"/>
              </w:rPr>
              <w:t xml:space="preserve"> </w:t>
            </w:r>
          </w:p>
          <w:p w14:paraId="259FE324" w14:textId="77777777" w:rsidR="00A83ADD" w:rsidRPr="00165BB7" w:rsidRDefault="00863C3C">
            <w:pPr>
              <w:ind w:left="166"/>
              <w:rPr>
                <w:rFonts w:ascii="Arial" w:hAnsi="Arial" w:cs="Arial"/>
                <w:sz w:val="24"/>
                <w:szCs w:val="28"/>
              </w:rPr>
            </w:pPr>
            <w:r w:rsidRPr="00165BB7">
              <w:rPr>
                <w:rFonts w:ascii="Arial" w:hAnsi="Arial" w:cs="Arial"/>
                <w:color w:val="0563C1"/>
                <w:sz w:val="24"/>
                <w:szCs w:val="28"/>
              </w:rPr>
              <w:t xml:space="preserve"> </w:t>
            </w:r>
            <w:r w:rsidRPr="00165BB7">
              <w:rPr>
                <w:rFonts w:ascii="Arial" w:hAnsi="Arial" w:cs="Arial"/>
                <w:sz w:val="24"/>
                <w:szCs w:val="28"/>
              </w:rPr>
              <w:t xml:space="preserve"> </w:t>
            </w:r>
          </w:p>
          <w:p w14:paraId="01D9A55D" w14:textId="77777777" w:rsidR="00A83ADD" w:rsidRDefault="00863C3C">
            <w:pPr>
              <w:ind w:left="108"/>
            </w:pPr>
            <w:r>
              <w:rPr>
                <w:rFonts w:ascii="Arial" w:eastAsia="Arial" w:hAnsi="Arial" w:cs="Arial"/>
                <w:sz w:val="24"/>
              </w:rPr>
              <w:t xml:space="preserve"> </w:t>
            </w:r>
            <w:r>
              <w:t xml:space="preserve"> </w:t>
            </w:r>
          </w:p>
        </w:tc>
        <w:tc>
          <w:tcPr>
            <w:tcW w:w="1560" w:type="dxa"/>
            <w:tcBorders>
              <w:top w:val="single" w:sz="4" w:space="0" w:color="000000"/>
              <w:left w:val="single" w:sz="4" w:space="0" w:color="000000"/>
              <w:bottom w:val="single" w:sz="4" w:space="0" w:color="000000"/>
              <w:right w:val="single" w:sz="4" w:space="0" w:color="000000"/>
            </w:tcBorders>
          </w:tcPr>
          <w:p w14:paraId="15A986A0" w14:textId="77777777" w:rsidR="00A83ADD" w:rsidRDefault="00863C3C">
            <w:pPr>
              <w:ind w:left="171"/>
            </w:pPr>
            <w:r>
              <w:t xml:space="preserve">1,6  </w:t>
            </w:r>
          </w:p>
        </w:tc>
      </w:tr>
    </w:tbl>
    <w:p w14:paraId="115D3B62" w14:textId="77777777" w:rsidR="00A83ADD" w:rsidRDefault="00863C3C">
      <w:pPr>
        <w:spacing w:after="38"/>
        <w:ind w:left="1131"/>
      </w:pPr>
      <w:r>
        <w:rPr>
          <w:rFonts w:ascii="Arial" w:eastAsia="Arial" w:hAnsi="Arial" w:cs="Arial"/>
          <w:b/>
          <w:color w:val="104F75"/>
          <w:sz w:val="28"/>
        </w:rPr>
        <w:t xml:space="preserve"> </w:t>
      </w:r>
      <w:r>
        <w:t xml:space="preserve">  </w:t>
      </w:r>
    </w:p>
    <w:p w14:paraId="40BBEC4D" w14:textId="77777777" w:rsidR="00A83ADD" w:rsidRDefault="00863C3C">
      <w:pPr>
        <w:spacing w:after="101" w:line="251" w:lineRule="auto"/>
        <w:ind w:left="1111" w:hanging="10"/>
      </w:pPr>
      <w:r>
        <w:rPr>
          <w:rFonts w:ascii="Arial" w:eastAsia="Arial" w:hAnsi="Arial" w:cs="Arial"/>
          <w:b/>
          <w:color w:val="104F75"/>
          <w:sz w:val="28"/>
        </w:rPr>
        <w:t>Total budgeted cost: £ 45,590</w:t>
      </w:r>
      <w:r>
        <w:rPr>
          <w:sz w:val="28"/>
          <w:vertAlign w:val="subscript"/>
        </w:rPr>
        <w:t xml:space="preserve">  </w:t>
      </w:r>
    </w:p>
    <w:p w14:paraId="04652DAD" w14:textId="77777777" w:rsidR="00A83ADD" w:rsidRDefault="00863C3C">
      <w:pPr>
        <w:pStyle w:val="Heading1"/>
        <w:ind w:left="1097"/>
      </w:pPr>
      <w:r>
        <w:t xml:space="preserve">Part B: Review of the previous academic year   </w:t>
      </w:r>
    </w:p>
    <w:p w14:paraId="3896084F" w14:textId="77777777" w:rsidR="00A83ADD" w:rsidRDefault="00863C3C">
      <w:pPr>
        <w:pStyle w:val="Heading2"/>
        <w:ind w:left="1097"/>
      </w:pPr>
      <w:r>
        <w:t xml:space="preserve">Outcomes for disadvantaged pupils   </w:t>
      </w:r>
    </w:p>
    <w:p w14:paraId="6EC99CF5" w14:textId="77777777" w:rsidR="00A83ADD" w:rsidRDefault="00863C3C">
      <w:pPr>
        <w:spacing w:after="0"/>
        <w:ind w:left="1116"/>
      </w:pPr>
      <w:r>
        <w:rPr>
          <w:rFonts w:ascii="Arial" w:eastAsia="Arial" w:hAnsi="Arial" w:cs="Arial"/>
          <w:sz w:val="24"/>
        </w:rPr>
        <w:t xml:space="preserve"> </w:t>
      </w:r>
      <w:r>
        <w:t xml:space="preserve"> </w:t>
      </w:r>
    </w:p>
    <w:tbl>
      <w:tblPr>
        <w:tblStyle w:val="TableGrid"/>
        <w:tblW w:w="9405" w:type="dxa"/>
        <w:tblInd w:w="1150" w:type="dxa"/>
        <w:tblCellMar>
          <w:top w:w="69" w:type="dxa"/>
          <w:left w:w="108" w:type="dxa"/>
          <w:bottom w:w="73" w:type="dxa"/>
        </w:tblCellMar>
        <w:tblLook w:val="04A0" w:firstRow="1" w:lastRow="0" w:firstColumn="1" w:lastColumn="0" w:noHBand="0" w:noVBand="1"/>
      </w:tblPr>
      <w:tblGrid>
        <w:gridCol w:w="528"/>
        <w:gridCol w:w="6690"/>
        <w:gridCol w:w="1206"/>
        <w:gridCol w:w="981"/>
      </w:tblGrid>
      <w:tr w:rsidR="00A83ADD" w14:paraId="6AE16A05" w14:textId="77777777" w:rsidTr="00165BB7">
        <w:trPr>
          <w:trHeight w:val="3252"/>
        </w:trPr>
        <w:tc>
          <w:tcPr>
            <w:tcW w:w="9405" w:type="dxa"/>
            <w:gridSpan w:val="4"/>
            <w:tcBorders>
              <w:top w:val="single" w:sz="4" w:space="0" w:color="000000"/>
              <w:left w:val="single" w:sz="4" w:space="0" w:color="000000"/>
              <w:bottom w:val="single" w:sz="4" w:space="0" w:color="000000"/>
              <w:right w:val="single" w:sz="8" w:space="0" w:color="000000"/>
            </w:tcBorders>
          </w:tcPr>
          <w:p w14:paraId="4797502D" w14:textId="6726D925" w:rsidR="00A83ADD" w:rsidRDefault="00863C3C">
            <w:pPr>
              <w:spacing w:after="23"/>
              <w:ind w:left="58"/>
            </w:pPr>
            <w:r>
              <w:rPr>
                <w:rFonts w:ascii="Arial" w:eastAsia="Arial" w:hAnsi="Arial" w:cs="Arial"/>
                <w:sz w:val="24"/>
              </w:rPr>
              <w:t>Previous documented pupil premium activity for the 202</w:t>
            </w:r>
            <w:r w:rsidR="004D19E5">
              <w:rPr>
                <w:rFonts w:ascii="Arial" w:eastAsia="Arial" w:hAnsi="Arial" w:cs="Arial"/>
                <w:sz w:val="24"/>
              </w:rPr>
              <w:t>4</w:t>
            </w:r>
            <w:r>
              <w:rPr>
                <w:rFonts w:ascii="Arial" w:eastAsia="Arial" w:hAnsi="Arial" w:cs="Arial"/>
                <w:sz w:val="24"/>
              </w:rPr>
              <w:t>-202</w:t>
            </w:r>
            <w:r w:rsidR="004D19E5">
              <w:rPr>
                <w:rFonts w:ascii="Arial" w:eastAsia="Arial" w:hAnsi="Arial" w:cs="Arial"/>
                <w:sz w:val="24"/>
              </w:rPr>
              <w:t>5</w:t>
            </w:r>
            <w:r>
              <w:rPr>
                <w:rFonts w:ascii="Arial" w:eastAsia="Arial" w:hAnsi="Arial" w:cs="Arial"/>
                <w:sz w:val="24"/>
              </w:rPr>
              <w:t xml:space="preserve"> academic year. </w:t>
            </w:r>
            <w:r>
              <w:t xml:space="preserve"> </w:t>
            </w:r>
          </w:p>
          <w:p w14:paraId="12EB9ADA" w14:textId="77777777" w:rsidR="00A83ADD" w:rsidRDefault="00863C3C">
            <w:pPr>
              <w:spacing w:after="69" w:line="240" w:lineRule="auto"/>
              <w:ind w:left="418" w:hanging="360"/>
            </w:pPr>
            <w:r>
              <w:rPr>
                <w:rFonts w:ascii="Arial" w:eastAsia="Arial" w:hAnsi="Arial" w:cs="Arial"/>
                <w:sz w:val="24"/>
              </w:rPr>
              <w:t xml:space="preserve">At Fountaindale school we have a wide range of learners including students with Profound and multiple and moderate and severe learning needs. The school caters for pupils from Early years through to Post 16.  </w:t>
            </w:r>
            <w:r>
              <w:t xml:space="preserve"> </w:t>
            </w:r>
          </w:p>
          <w:p w14:paraId="73A06220" w14:textId="01B7F3E4" w:rsidR="00A83ADD" w:rsidRDefault="00863C3C">
            <w:pPr>
              <w:ind w:left="418" w:hanging="360"/>
            </w:pPr>
            <w:r>
              <w:rPr>
                <w:rFonts w:ascii="Arial" w:eastAsia="Arial" w:hAnsi="Arial" w:cs="Arial"/>
                <w:sz w:val="24"/>
              </w:rPr>
              <w:t xml:space="preserve"> It is not appropriate therefore for all our learners to complete </w:t>
            </w:r>
            <w:r w:rsidR="004D19E5">
              <w:rPr>
                <w:rFonts w:ascii="Arial" w:eastAsia="Arial" w:hAnsi="Arial" w:cs="Arial"/>
                <w:sz w:val="24"/>
              </w:rPr>
              <w:t xml:space="preserve">formal </w:t>
            </w:r>
            <w:r>
              <w:rPr>
                <w:rFonts w:ascii="Arial" w:eastAsia="Arial" w:hAnsi="Arial" w:cs="Arial"/>
                <w:sz w:val="24"/>
              </w:rPr>
              <w:t xml:space="preserve">qualifications. We are aspirational for our learners and balance their abilities and emotional health with getting them qualification currency which will support them to make their next steps. Our Cohorts each year have very differing needs and therefore results fluctuate dependent on student’s learning cognition needs. </w:t>
            </w:r>
            <w:r>
              <w:t xml:space="preserve"> </w:t>
            </w:r>
          </w:p>
        </w:tc>
      </w:tr>
      <w:tr w:rsidR="00A83ADD" w14:paraId="4132B49A" w14:textId="77777777" w:rsidTr="00165BB7">
        <w:trPr>
          <w:trHeight w:val="692"/>
        </w:trPr>
        <w:tc>
          <w:tcPr>
            <w:tcW w:w="528" w:type="dxa"/>
            <w:vMerge w:val="restart"/>
            <w:tcBorders>
              <w:top w:val="single" w:sz="4" w:space="0" w:color="000000"/>
              <w:left w:val="single" w:sz="4" w:space="0" w:color="000000"/>
              <w:bottom w:val="single" w:sz="8" w:space="0" w:color="000000"/>
              <w:right w:val="single" w:sz="4" w:space="0" w:color="000000"/>
            </w:tcBorders>
          </w:tcPr>
          <w:p w14:paraId="64AD4085" w14:textId="77777777" w:rsidR="00A83ADD" w:rsidRDefault="00863C3C">
            <w:r>
              <w:t xml:space="preserve"> </w:t>
            </w:r>
          </w:p>
        </w:tc>
        <w:tc>
          <w:tcPr>
            <w:tcW w:w="7896" w:type="dxa"/>
            <w:gridSpan w:val="2"/>
            <w:tcBorders>
              <w:top w:val="single" w:sz="4" w:space="0" w:color="000000"/>
              <w:left w:val="single" w:sz="4" w:space="0" w:color="000000"/>
              <w:bottom w:val="single" w:sz="4" w:space="0" w:color="000000"/>
              <w:right w:val="single" w:sz="4" w:space="0" w:color="000000"/>
            </w:tcBorders>
            <w:vAlign w:val="bottom"/>
          </w:tcPr>
          <w:p w14:paraId="65910E26" w14:textId="77777777" w:rsidR="00A83ADD" w:rsidRDefault="00863C3C">
            <w:pPr>
              <w:ind w:right="104"/>
              <w:jc w:val="right"/>
            </w:pPr>
            <w:r>
              <w:rPr>
                <w:rFonts w:ascii="Arial" w:eastAsia="Arial" w:hAnsi="Arial" w:cs="Arial"/>
                <w:sz w:val="24"/>
              </w:rPr>
              <w:t xml:space="preserve">PP  </w:t>
            </w:r>
          </w:p>
        </w:tc>
        <w:tc>
          <w:tcPr>
            <w:tcW w:w="981" w:type="dxa"/>
            <w:tcBorders>
              <w:top w:val="single" w:sz="4" w:space="0" w:color="000000"/>
              <w:left w:val="single" w:sz="4" w:space="0" w:color="000000"/>
              <w:bottom w:val="single" w:sz="4" w:space="0" w:color="000000"/>
              <w:right w:val="single" w:sz="12" w:space="0" w:color="000000"/>
            </w:tcBorders>
          </w:tcPr>
          <w:p w14:paraId="08D8ADDC" w14:textId="77777777" w:rsidR="00A83ADD" w:rsidRDefault="00863C3C">
            <w:r>
              <w:rPr>
                <w:rFonts w:ascii="Arial" w:eastAsia="Arial" w:hAnsi="Arial" w:cs="Arial"/>
                <w:sz w:val="24"/>
              </w:rPr>
              <w:t>Non-</w:t>
            </w:r>
          </w:p>
          <w:p w14:paraId="7B929388" w14:textId="77777777" w:rsidR="00A83ADD" w:rsidRDefault="00863C3C">
            <w:r>
              <w:rPr>
                <w:rFonts w:ascii="Arial" w:eastAsia="Arial" w:hAnsi="Arial" w:cs="Arial"/>
                <w:sz w:val="24"/>
              </w:rPr>
              <w:t xml:space="preserve">PP </w:t>
            </w:r>
            <w:r>
              <w:t xml:space="preserve"> </w:t>
            </w:r>
          </w:p>
        </w:tc>
      </w:tr>
      <w:tr w:rsidR="00A83ADD" w14:paraId="78127568" w14:textId="77777777" w:rsidTr="00165BB7">
        <w:trPr>
          <w:trHeight w:val="413"/>
        </w:trPr>
        <w:tc>
          <w:tcPr>
            <w:tcW w:w="0" w:type="auto"/>
            <w:vMerge/>
            <w:tcBorders>
              <w:top w:val="nil"/>
              <w:left w:val="single" w:sz="4" w:space="0" w:color="000000"/>
              <w:bottom w:val="nil"/>
              <w:right w:val="single" w:sz="4" w:space="0" w:color="000000"/>
            </w:tcBorders>
          </w:tcPr>
          <w:p w14:paraId="51475CDF" w14:textId="77777777" w:rsidR="00A83ADD" w:rsidRDefault="00A83ADD"/>
        </w:tc>
        <w:tc>
          <w:tcPr>
            <w:tcW w:w="6690" w:type="dxa"/>
            <w:tcBorders>
              <w:top w:val="single" w:sz="4" w:space="0" w:color="000000"/>
              <w:left w:val="single" w:sz="4" w:space="0" w:color="000000"/>
              <w:bottom w:val="single" w:sz="4" w:space="0" w:color="000000"/>
              <w:right w:val="single" w:sz="4" w:space="0" w:color="000000"/>
            </w:tcBorders>
          </w:tcPr>
          <w:p w14:paraId="39C2CA8D" w14:textId="703D97F3" w:rsidR="00A83ADD" w:rsidRPr="00165BB7" w:rsidRDefault="00863C3C">
            <w:pPr>
              <w:ind w:left="5"/>
              <w:rPr>
                <w:color w:val="auto"/>
              </w:rPr>
            </w:pPr>
            <w:r w:rsidRPr="00165BB7">
              <w:rPr>
                <w:rFonts w:ascii="Arial" w:eastAsia="Arial" w:hAnsi="Arial" w:cs="Arial"/>
                <w:color w:val="auto"/>
                <w:sz w:val="24"/>
              </w:rPr>
              <w:t>No. of students entered for exams in 202</w:t>
            </w:r>
            <w:r w:rsidR="00027026" w:rsidRPr="00165BB7">
              <w:rPr>
                <w:rFonts w:ascii="Arial" w:eastAsia="Arial" w:hAnsi="Arial" w:cs="Arial"/>
                <w:color w:val="auto"/>
                <w:sz w:val="24"/>
              </w:rPr>
              <w:t>4</w:t>
            </w:r>
            <w:r w:rsidRPr="00165BB7">
              <w:rPr>
                <w:rFonts w:ascii="Arial" w:eastAsia="Arial" w:hAnsi="Arial" w:cs="Arial"/>
                <w:color w:val="auto"/>
                <w:sz w:val="24"/>
              </w:rPr>
              <w:t>-2</w:t>
            </w:r>
            <w:r w:rsidR="00027026" w:rsidRPr="00165BB7">
              <w:rPr>
                <w:rFonts w:ascii="Arial" w:eastAsia="Arial" w:hAnsi="Arial" w:cs="Arial"/>
                <w:color w:val="auto"/>
                <w:sz w:val="24"/>
              </w:rPr>
              <w:t>5</w:t>
            </w:r>
            <w:r w:rsidRPr="00165BB7">
              <w:rPr>
                <w:rFonts w:ascii="Arial" w:eastAsia="Arial" w:hAnsi="Arial" w:cs="Arial"/>
                <w:color w:val="auto"/>
                <w:sz w:val="24"/>
              </w:rPr>
              <w:t xml:space="preserve">           </w:t>
            </w:r>
            <w:r w:rsidR="00165BB7">
              <w:rPr>
                <w:rFonts w:ascii="Arial" w:eastAsia="Arial" w:hAnsi="Arial" w:cs="Arial"/>
                <w:color w:val="auto"/>
                <w:sz w:val="24"/>
              </w:rPr>
              <w:t xml:space="preserve">   </w:t>
            </w:r>
            <w:r w:rsidRPr="00165BB7">
              <w:rPr>
                <w:rFonts w:ascii="Arial" w:eastAsia="Arial" w:hAnsi="Arial" w:cs="Arial"/>
                <w:color w:val="auto"/>
                <w:sz w:val="24"/>
              </w:rPr>
              <w:t xml:space="preserve">        1 </w:t>
            </w:r>
            <w:r w:rsidRPr="00165BB7">
              <w:rPr>
                <w:color w:val="auto"/>
              </w:rPr>
              <w:t xml:space="preserve"> </w:t>
            </w:r>
          </w:p>
        </w:tc>
        <w:tc>
          <w:tcPr>
            <w:tcW w:w="1205" w:type="dxa"/>
            <w:tcBorders>
              <w:top w:val="single" w:sz="4" w:space="0" w:color="000000"/>
              <w:left w:val="single" w:sz="4" w:space="0" w:color="000000"/>
              <w:bottom w:val="single" w:sz="4" w:space="0" w:color="000000"/>
              <w:right w:val="single" w:sz="4" w:space="0" w:color="000000"/>
            </w:tcBorders>
          </w:tcPr>
          <w:p w14:paraId="00E16083" w14:textId="3479420E" w:rsidR="00A83ADD" w:rsidRPr="00165BB7" w:rsidRDefault="00165BB7">
            <w:pPr>
              <w:ind w:right="150"/>
              <w:jc w:val="right"/>
              <w:rPr>
                <w:color w:val="auto"/>
              </w:rPr>
            </w:pPr>
            <w:r>
              <w:rPr>
                <w:rFonts w:ascii="Arial" w:eastAsia="Arial" w:hAnsi="Arial" w:cs="Arial"/>
                <w:color w:val="auto"/>
                <w:sz w:val="24"/>
              </w:rPr>
              <w:t>0</w:t>
            </w:r>
          </w:p>
        </w:tc>
        <w:tc>
          <w:tcPr>
            <w:tcW w:w="981" w:type="dxa"/>
            <w:tcBorders>
              <w:top w:val="single" w:sz="4" w:space="0" w:color="000000"/>
              <w:left w:val="single" w:sz="4" w:space="0" w:color="000000"/>
              <w:bottom w:val="single" w:sz="4" w:space="0" w:color="000000"/>
              <w:right w:val="single" w:sz="12" w:space="0" w:color="000000"/>
            </w:tcBorders>
          </w:tcPr>
          <w:p w14:paraId="61403A89" w14:textId="0A2E2C7B" w:rsidR="00A83ADD" w:rsidRPr="00165BB7" w:rsidRDefault="00165BB7">
            <w:pPr>
              <w:rPr>
                <w:rFonts w:ascii="Arial" w:hAnsi="Arial" w:cs="Arial"/>
                <w:color w:val="auto"/>
              </w:rPr>
            </w:pPr>
            <w:r w:rsidRPr="00165BB7">
              <w:rPr>
                <w:rFonts w:ascii="Arial" w:hAnsi="Arial" w:cs="Arial"/>
                <w:color w:val="auto"/>
              </w:rPr>
              <w:t>1</w:t>
            </w:r>
          </w:p>
        </w:tc>
      </w:tr>
      <w:tr w:rsidR="00A83ADD" w14:paraId="74A943BA" w14:textId="77777777" w:rsidTr="00165BB7">
        <w:trPr>
          <w:trHeight w:val="410"/>
        </w:trPr>
        <w:tc>
          <w:tcPr>
            <w:tcW w:w="0" w:type="auto"/>
            <w:vMerge/>
            <w:tcBorders>
              <w:top w:val="nil"/>
              <w:left w:val="single" w:sz="4" w:space="0" w:color="000000"/>
              <w:bottom w:val="nil"/>
              <w:right w:val="single" w:sz="4" w:space="0" w:color="000000"/>
            </w:tcBorders>
          </w:tcPr>
          <w:p w14:paraId="772F01B3" w14:textId="77777777" w:rsidR="00A83ADD" w:rsidRDefault="00A83ADD"/>
        </w:tc>
        <w:tc>
          <w:tcPr>
            <w:tcW w:w="6690" w:type="dxa"/>
            <w:tcBorders>
              <w:top w:val="single" w:sz="4" w:space="0" w:color="000000"/>
              <w:left w:val="single" w:sz="4" w:space="0" w:color="000000"/>
              <w:bottom w:val="single" w:sz="4" w:space="0" w:color="000000"/>
              <w:right w:val="single" w:sz="4" w:space="0" w:color="000000"/>
            </w:tcBorders>
          </w:tcPr>
          <w:p w14:paraId="61613805" w14:textId="10FC4AFD" w:rsidR="00A83ADD" w:rsidRPr="00165BB7" w:rsidRDefault="00863C3C">
            <w:pPr>
              <w:ind w:left="5"/>
              <w:rPr>
                <w:rFonts w:ascii="Arial" w:hAnsi="Arial" w:cs="Arial"/>
                <w:color w:val="auto"/>
              </w:rPr>
            </w:pPr>
            <w:r w:rsidRPr="00165BB7">
              <w:rPr>
                <w:rFonts w:ascii="Arial" w:eastAsia="Arial" w:hAnsi="Arial" w:cs="Arial"/>
                <w:color w:val="auto"/>
                <w:sz w:val="24"/>
              </w:rPr>
              <w:t xml:space="preserve">Number of students entered for EL English                         </w:t>
            </w:r>
            <w:r w:rsidR="00165BB7">
              <w:rPr>
                <w:rFonts w:ascii="Arial" w:eastAsia="Arial" w:hAnsi="Arial" w:cs="Arial"/>
                <w:color w:val="auto"/>
                <w:sz w:val="24"/>
              </w:rPr>
              <w:t xml:space="preserve"> </w:t>
            </w:r>
            <w:r w:rsidRPr="00165BB7">
              <w:rPr>
                <w:rFonts w:ascii="Arial" w:hAnsi="Arial" w:cs="Arial"/>
                <w:color w:val="auto"/>
              </w:rPr>
              <w:t xml:space="preserve"> </w:t>
            </w:r>
            <w:r w:rsidR="00165BB7" w:rsidRPr="00165BB7">
              <w:rPr>
                <w:rFonts w:ascii="Arial" w:hAnsi="Arial" w:cs="Arial"/>
                <w:color w:val="auto"/>
              </w:rPr>
              <w:t>1</w:t>
            </w:r>
          </w:p>
        </w:tc>
        <w:tc>
          <w:tcPr>
            <w:tcW w:w="1205" w:type="dxa"/>
            <w:tcBorders>
              <w:top w:val="single" w:sz="4" w:space="0" w:color="000000"/>
              <w:left w:val="single" w:sz="4" w:space="0" w:color="000000"/>
              <w:bottom w:val="single" w:sz="4" w:space="0" w:color="000000"/>
              <w:right w:val="single" w:sz="4" w:space="0" w:color="000000"/>
            </w:tcBorders>
          </w:tcPr>
          <w:p w14:paraId="69AF0BBA" w14:textId="29575177" w:rsidR="00A83ADD" w:rsidRPr="00165BB7" w:rsidRDefault="00165BB7" w:rsidP="00165BB7">
            <w:pPr>
              <w:ind w:right="162"/>
              <w:jc w:val="right"/>
              <w:rPr>
                <w:rFonts w:ascii="Arial" w:hAnsi="Arial" w:cs="Arial"/>
                <w:color w:val="auto"/>
              </w:rPr>
            </w:pPr>
            <w:r w:rsidRPr="00165BB7">
              <w:rPr>
                <w:rFonts w:ascii="Arial" w:hAnsi="Arial" w:cs="Arial"/>
                <w:color w:val="auto"/>
              </w:rPr>
              <w:t xml:space="preserve">       0</w:t>
            </w:r>
          </w:p>
        </w:tc>
        <w:tc>
          <w:tcPr>
            <w:tcW w:w="981" w:type="dxa"/>
            <w:tcBorders>
              <w:top w:val="single" w:sz="4" w:space="0" w:color="000000"/>
              <w:left w:val="single" w:sz="4" w:space="0" w:color="000000"/>
              <w:bottom w:val="single" w:sz="4" w:space="0" w:color="000000"/>
              <w:right w:val="single" w:sz="12" w:space="0" w:color="000000"/>
            </w:tcBorders>
          </w:tcPr>
          <w:p w14:paraId="7B61DEB2" w14:textId="0BC977CA" w:rsidR="00A83ADD" w:rsidRPr="00165BB7" w:rsidRDefault="00165BB7">
            <w:pPr>
              <w:rPr>
                <w:color w:val="auto"/>
              </w:rPr>
            </w:pPr>
            <w:r>
              <w:rPr>
                <w:rFonts w:ascii="Arial" w:eastAsia="Arial" w:hAnsi="Arial" w:cs="Arial"/>
                <w:color w:val="auto"/>
                <w:sz w:val="24"/>
              </w:rPr>
              <w:t>1</w:t>
            </w:r>
            <w:r w:rsidR="00863C3C" w:rsidRPr="00165BB7">
              <w:rPr>
                <w:rFonts w:ascii="Arial" w:eastAsia="Arial" w:hAnsi="Arial" w:cs="Arial"/>
                <w:color w:val="auto"/>
                <w:sz w:val="24"/>
              </w:rPr>
              <w:t xml:space="preserve"> </w:t>
            </w:r>
            <w:r w:rsidR="00863C3C" w:rsidRPr="00165BB7">
              <w:rPr>
                <w:color w:val="auto"/>
              </w:rPr>
              <w:t xml:space="preserve"> </w:t>
            </w:r>
          </w:p>
        </w:tc>
      </w:tr>
      <w:tr w:rsidR="00A83ADD" w14:paraId="51191113" w14:textId="77777777" w:rsidTr="00165BB7">
        <w:trPr>
          <w:trHeight w:val="422"/>
        </w:trPr>
        <w:tc>
          <w:tcPr>
            <w:tcW w:w="0" w:type="auto"/>
            <w:vMerge/>
            <w:tcBorders>
              <w:top w:val="nil"/>
              <w:left w:val="single" w:sz="4" w:space="0" w:color="000000"/>
              <w:bottom w:val="single" w:sz="8" w:space="0" w:color="000000"/>
              <w:right w:val="single" w:sz="4" w:space="0" w:color="000000"/>
            </w:tcBorders>
          </w:tcPr>
          <w:p w14:paraId="1C983A86" w14:textId="77777777" w:rsidR="00A83ADD" w:rsidRDefault="00A83ADD"/>
        </w:tc>
        <w:tc>
          <w:tcPr>
            <w:tcW w:w="6690" w:type="dxa"/>
            <w:tcBorders>
              <w:top w:val="single" w:sz="4" w:space="0" w:color="000000"/>
              <w:left w:val="single" w:sz="4" w:space="0" w:color="000000"/>
              <w:bottom w:val="single" w:sz="8" w:space="0" w:color="000000"/>
              <w:right w:val="single" w:sz="4" w:space="0" w:color="000000"/>
            </w:tcBorders>
          </w:tcPr>
          <w:p w14:paraId="1709D537" w14:textId="51702903" w:rsidR="00A83ADD" w:rsidRPr="00165BB7" w:rsidRDefault="00863C3C">
            <w:pPr>
              <w:ind w:left="5"/>
              <w:rPr>
                <w:rFonts w:ascii="Arial" w:hAnsi="Arial" w:cs="Arial"/>
                <w:color w:val="auto"/>
              </w:rPr>
            </w:pPr>
            <w:r w:rsidRPr="00165BB7">
              <w:rPr>
                <w:rFonts w:ascii="Arial" w:eastAsia="Arial" w:hAnsi="Arial" w:cs="Arial"/>
                <w:color w:val="auto"/>
                <w:sz w:val="24"/>
              </w:rPr>
              <w:t xml:space="preserve">Number of students entered for EL Maths                            </w:t>
            </w:r>
            <w:r w:rsidRPr="00165BB7">
              <w:rPr>
                <w:rFonts w:ascii="Arial" w:hAnsi="Arial" w:cs="Arial"/>
                <w:color w:val="auto"/>
              </w:rPr>
              <w:t xml:space="preserve"> </w:t>
            </w:r>
            <w:r w:rsidR="00165BB7" w:rsidRPr="00165BB7">
              <w:rPr>
                <w:rFonts w:ascii="Arial" w:hAnsi="Arial" w:cs="Arial"/>
                <w:color w:val="auto"/>
              </w:rPr>
              <w:t>1</w:t>
            </w:r>
          </w:p>
        </w:tc>
        <w:tc>
          <w:tcPr>
            <w:tcW w:w="1205" w:type="dxa"/>
            <w:tcBorders>
              <w:top w:val="single" w:sz="4" w:space="0" w:color="000000"/>
              <w:left w:val="single" w:sz="4" w:space="0" w:color="000000"/>
              <w:bottom w:val="single" w:sz="8" w:space="0" w:color="000000"/>
              <w:right w:val="single" w:sz="4" w:space="0" w:color="000000"/>
            </w:tcBorders>
          </w:tcPr>
          <w:p w14:paraId="6F454ABC" w14:textId="1756E2D4" w:rsidR="00A83ADD" w:rsidRPr="00165BB7" w:rsidRDefault="00165BB7">
            <w:pPr>
              <w:ind w:right="162"/>
              <w:jc w:val="right"/>
              <w:rPr>
                <w:color w:val="auto"/>
              </w:rPr>
            </w:pPr>
            <w:r>
              <w:rPr>
                <w:rFonts w:ascii="Arial" w:eastAsia="Arial" w:hAnsi="Arial" w:cs="Arial"/>
                <w:color w:val="auto"/>
                <w:sz w:val="24"/>
              </w:rPr>
              <w:t>0</w:t>
            </w:r>
            <w:r w:rsidR="00863C3C" w:rsidRPr="00165BB7">
              <w:rPr>
                <w:rFonts w:ascii="Arial" w:eastAsia="Arial" w:hAnsi="Arial" w:cs="Arial"/>
                <w:color w:val="auto"/>
                <w:sz w:val="24"/>
              </w:rPr>
              <w:t xml:space="preserve"> </w:t>
            </w:r>
            <w:r w:rsidR="00863C3C" w:rsidRPr="00165BB7">
              <w:rPr>
                <w:color w:val="auto"/>
              </w:rPr>
              <w:t xml:space="preserve"> </w:t>
            </w:r>
          </w:p>
        </w:tc>
        <w:tc>
          <w:tcPr>
            <w:tcW w:w="981" w:type="dxa"/>
            <w:tcBorders>
              <w:top w:val="single" w:sz="4" w:space="0" w:color="000000"/>
              <w:left w:val="single" w:sz="4" w:space="0" w:color="000000"/>
              <w:bottom w:val="single" w:sz="8" w:space="0" w:color="000000"/>
              <w:right w:val="single" w:sz="12" w:space="0" w:color="000000"/>
            </w:tcBorders>
          </w:tcPr>
          <w:p w14:paraId="5051117F" w14:textId="7133C2D8" w:rsidR="00A83ADD" w:rsidRPr="00165BB7" w:rsidRDefault="00165BB7">
            <w:pPr>
              <w:rPr>
                <w:rFonts w:ascii="Arial" w:hAnsi="Arial" w:cs="Arial"/>
                <w:color w:val="auto"/>
                <w:sz w:val="24"/>
              </w:rPr>
            </w:pPr>
            <w:r w:rsidRPr="00165BB7">
              <w:rPr>
                <w:rFonts w:ascii="Arial" w:hAnsi="Arial" w:cs="Arial"/>
                <w:color w:val="auto"/>
                <w:sz w:val="24"/>
              </w:rPr>
              <w:t>1</w:t>
            </w:r>
          </w:p>
        </w:tc>
      </w:tr>
    </w:tbl>
    <w:p w14:paraId="49B0DADF" w14:textId="77777777" w:rsidR="00A83ADD" w:rsidRDefault="00863C3C">
      <w:pPr>
        <w:spacing w:after="0"/>
        <w:ind w:left="-2"/>
      </w:pPr>
      <w:r>
        <w:t xml:space="preserve"> </w:t>
      </w:r>
    </w:p>
    <w:tbl>
      <w:tblPr>
        <w:tblStyle w:val="TableGrid"/>
        <w:tblW w:w="9450" w:type="dxa"/>
        <w:tblInd w:w="1150" w:type="dxa"/>
        <w:tblCellMar>
          <w:top w:w="69" w:type="dxa"/>
          <w:bottom w:w="8" w:type="dxa"/>
        </w:tblCellMar>
        <w:tblLook w:val="04A0" w:firstRow="1" w:lastRow="0" w:firstColumn="1" w:lastColumn="0" w:noHBand="0" w:noVBand="1"/>
      </w:tblPr>
      <w:tblGrid>
        <w:gridCol w:w="528"/>
        <w:gridCol w:w="6736"/>
        <w:gridCol w:w="1205"/>
        <w:gridCol w:w="981"/>
      </w:tblGrid>
      <w:tr w:rsidR="00A83ADD" w14:paraId="699A82EE" w14:textId="77777777">
        <w:trPr>
          <w:trHeight w:val="456"/>
        </w:trPr>
        <w:tc>
          <w:tcPr>
            <w:tcW w:w="528" w:type="dxa"/>
            <w:vMerge w:val="restart"/>
            <w:tcBorders>
              <w:top w:val="single" w:sz="4" w:space="0" w:color="000000"/>
              <w:left w:val="single" w:sz="4" w:space="0" w:color="000000"/>
              <w:bottom w:val="single" w:sz="4" w:space="0" w:color="000000"/>
              <w:right w:val="nil"/>
            </w:tcBorders>
            <w:vAlign w:val="bottom"/>
          </w:tcPr>
          <w:p w14:paraId="20C9761B" w14:textId="77777777" w:rsidR="00A83ADD" w:rsidRDefault="00863C3C">
            <w:pPr>
              <w:ind w:left="170"/>
            </w:pPr>
            <w:r>
              <w:rPr>
                <w:rFonts w:ascii="Arial" w:eastAsia="Arial" w:hAnsi="Arial" w:cs="Arial"/>
                <w:sz w:val="2"/>
              </w:rPr>
              <w:t xml:space="preserve"> </w:t>
            </w:r>
            <w:r>
              <w:t xml:space="preserve"> </w:t>
            </w:r>
          </w:p>
        </w:tc>
        <w:tc>
          <w:tcPr>
            <w:tcW w:w="6736" w:type="dxa"/>
            <w:tcBorders>
              <w:top w:val="double" w:sz="4" w:space="0" w:color="000000"/>
              <w:left w:val="single" w:sz="4" w:space="0" w:color="000000"/>
              <w:bottom w:val="single" w:sz="4" w:space="0" w:color="000000"/>
              <w:right w:val="single" w:sz="4" w:space="0" w:color="000000"/>
            </w:tcBorders>
          </w:tcPr>
          <w:p w14:paraId="6BC49C28" w14:textId="0A43076D" w:rsidR="00A83ADD" w:rsidRDefault="00863C3C">
            <w:pPr>
              <w:ind w:left="118"/>
            </w:pPr>
            <w:r>
              <w:rPr>
                <w:rFonts w:ascii="Arial" w:eastAsia="Arial" w:hAnsi="Arial" w:cs="Arial"/>
                <w:sz w:val="24"/>
              </w:rPr>
              <w:t xml:space="preserve">Number of students entered for EL ICT                               </w:t>
            </w:r>
            <w:r w:rsidR="00027026">
              <w:rPr>
                <w:rFonts w:ascii="Arial" w:eastAsia="Arial" w:hAnsi="Arial" w:cs="Arial"/>
                <w:sz w:val="24"/>
              </w:rPr>
              <w:t>0</w:t>
            </w:r>
          </w:p>
        </w:tc>
        <w:tc>
          <w:tcPr>
            <w:tcW w:w="1205" w:type="dxa"/>
            <w:tcBorders>
              <w:top w:val="double" w:sz="4" w:space="0" w:color="000000"/>
              <w:left w:val="single" w:sz="4" w:space="0" w:color="000000"/>
              <w:bottom w:val="single" w:sz="4" w:space="0" w:color="000000"/>
              <w:right w:val="single" w:sz="4" w:space="0" w:color="000000"/>
            </w:tcBorders>
          </w:tcPr>
          <w:p w14:paraId="70A7AD21" w14:textId="54120620" w:rsidR="00A83ADD" w:rsidRDefault="00A83ADD">
            <w:pPr>
              <w:ind w:right="167"/>
              <w:jc w:val="right"/>
            </w:pPr>
          </w:p>
        </w:tc>
        <w:tc>
          <w:tcPr>
            <w:tcW w:w="981" w:type="dxa"/>
            <w:tcBorders>
              <w:top w:val="double" w:sz="4" w:space="0" w:color="000000"/>
              <w:left w:val="single" w:sz="4" w:space="0" w:color="000000"/>
              <w:bottom w:val="single" w:sz="4" w:space="0" w:color="000000"/>
              <w:right w:val="single" w:sz="12" w:space="0" w:color="000000"/>
            </w:tcBorders>
          </w:tcPr>
          <w:p w14:paraId="6BA9BBE7" w14:textId="559519F7" w:rsidR="00A83ADD" w:rsidRDefault="00A83ADD">
            <w:pPr>
              <w:ind w:left="-22"/>
            </w:pPr>
          </w:p>
        </w:tc>
      </w:tr>
      <w:tr w:rsidR="00A83ADD" w14:paraId="7B72AACB" w14:textId="77777777">
        <w:trPr>
          <w:trHeight w:val="415"/>
        </w:trPr>
        <w:tc>
          <w:tcPr>
            <w:tcW w:w="0" w:type="auto"/>
            <w:vMerge/>
            <w:tcBorders>
              <w:top w:val="nil"/>
              <w:left w:val="single" w:sz="4" w:space="0" w:color="000000"/>
              <w:bottom w:val="nil"/>
              <w:right w:val="nil"/>
            </w:tcBorders>
          </w:tcPr>
          <w:p w14:paraId="679DC198" w14:textId="77777777" w:rsidR="00A83ADD" w:rsidRDefault="00A83ADD"/>
        </w:tc>
        <w:tc>
          <w:tcPr>
            <w:tcW w:w="6736" w:type="dxa"/>
            <w:tcBorders>
              <w:top w:val="single" w:sz="4" w:space="0" w:color="000000"/>
              <w:left w:val="single" w:sz="4" w:space="0" w:color="000000"/>
              <w:bottom w:val="single" w:sz="4" w:space="0" w:color="000000"/>
              <w:right w:val="single" w:sz="4" w:space="0" w:color="000000"/>
            </w:tcBorders>
          </w:tcPr>
          <w:p w14:paraId="2A18DBF5" w14:textId="0AEDC9D9" w:rsidR="00A83ADD" w:rsidRDefault="00863C3C">
            <w:pPr>
              <w:ind w:left="118"/>
            </w:pPr>
            <w:r>
              <w:rPr>
                <w:rFonts w:ascii="Arial" w:eastAsia="Arial" w:hAnsi="Arial" w:cs="Arial"/>
                <w:sz w:val="24"/>
              </w:rPr>
              <w:t xml:space="preserve">Number of students entered for B-tec Cooking                    </w:t>
            </w:r>
            <w:r w:rsidR="00027026">
              <w:rPr>
                <w:rFonts w:ascii="Arial" w:eastAsia="Arial" w:hAnsi="Arial" w:cs="Arial"/>
                <w:sz w:val="24"/>
              </w:rPr>
              <w:t>0</w:t>
            </w:r>
            <w:r>
              <w:t xml:space="preserve"> </w:t>
            </w:r>
          </w:p>
        </w:tc>
        <w:tc>
          <w:tcPr>
            <w:tcW w:w="1205" w:type="dxa"/>
            <w:tcBorders>
              <w:top w:val="single" w:sz="4" w:space="0" w:color="000000"/>
              <w:left w:val="single" w:sz="4" w:space="0" w:color="000000"/>
              <w:bottom w:val="single" w:sz="4" w:space="0" w:color="000000"/>
              <w:right w:val="single" w:sz="4" w:space="0" w:color="000000"/>
            </w:tcBorders>
          </w:tcPr>
          <w:p w14:paraId="16BB0386" w14:textId="5AB9C0F8" w:rsidR="00A83ADD" w:rsidRDefault="00A83ADD">
            <w:pPr>
              <w:ind w:left="7"/>
            </w:pPr>
          </w:p>
        </w:tc>
        <w:tc>
          <w:tcPr>
            <w:tcW w:w="981" w:type="dxa"/>
            <w:tcBorders>
              <w:top w:val="single" w:sz="4" w:space="0" w:color="000000"/>
              <w:left w:val="single" w:sz="4" w:space="0" w:color="000000"/>
              <w:bottom w:val="single" w:sz="4" w:space="0" w:color="000000"/>
              <w:right w:val="single" w:sz="12" w:space="0" w:color="000000"/>
            </w:tcBorders>
          </w:tcPr>
          <w:p w14:paraId="1F82E407" w14:textId="5281DAF5" w:rsidR="00A83ADD" w:rsidRDefault="00A83ADD">
            <w:pPr>
              <w:ind w:left="113"/>
            </w:pPr>
          </w:p>
        </w:tc>
      </w:tr>
      <w:tr w:rsidR="00A83ADD" w14:paraId="19D7277E" w14:textId="77777777">
        <w:trPr>
          <w:trHeight w:val="413"/>
        </w:trPr>
        <w:tc>
          <w:tcPr>
            <w:tcW w:w="0" w:type="auto"/>
            <w:vMerge/>
            <w:tcBorders>
              <w:top w:val="nil"/>
              <w:left w:val="single" w:sz="4" w:space="0" w:color="000000"/>
              <w:bottom w:val="nil"/>
              <w:right w:val="nil"/>
            </w:tcBorders>
          </w:tcPr>
          <w:p w14:paraId="790F2E2C" w14:textId="77777777" w:rsidR="00A83ADD" w:rsidRDefault="00A83ADD"/>
        </w:tc>
        <w:tc>
          <w:tcPr>
            <w:tcW w:w="6736" w:type="dxa"/>
            <w:tcBorders>
              <w:top w:val="single" w:sz="4" w:space="0" w:color="000000"/>
              <w:left w:val="single" w:sz="4" w:space="0" w:color="000000"/>
              <w:bottom w:val="single" w:sz="4" w:space="0" w:color="000000"/>
              <w:right w:val="single" w:sz="4" w:space="0" w:color="000000"/>
            </w:tcBorders>
          </w:tcPr>
          <w:p w14:paraId="566B34B6" w14:textId="4CB0F18E" w:rsidR="00A83ADD" w:rsidRDefault="00863C3C">
            <w:pPr>
              <w:ind w:left="118"/>
            </w:pPr>
            <w:r>
              <w:rPr>
                <w:rFonts w:ascii="Arial" w:eastAsia="Arial" w:hAnsi="Arial" w:cs="Arial"/>
                <w:sz w:val="24"/>
              </w:rPr>
              <w:t xml:space="preserve">Number of students entered for B-tec ART                      </w:t>
            </w:r>
            <w:r w:rsidR="00027026">
              <w:rPr>
                <w:rFonts w:ascii="Arial" w:eastAsia="Arial" w:hAnsi="Arial" w:cs="Arial"/>
                <w:sz w:val="24"/>
              </w:rPr>
              <w:t>0</w:t>
            </w:r>
            <w:r>
              <w:rPr>
                <w:rFonts w:ascii="Arial" w:eastAsia="Arial" w:hAnsi="Arial" w:cs="Arial"/>
                <w:sz w:val="24"/>
              </w:rPr>
              <w:t xml:space="preserve"> </w:t>
            </w:r>
            <w:r>
              <w:t xml:space="preserve"> </w:t>
            </w:r>
          </w:p>
        </w:tc>
        <w:tc>
          <w:tcPr>
            <w:tcW w:w="1205" w:type="dxa"/>
            <w:tcBorders>
              <w:top w:val="single" w:sz="4" w:space="0" w:color="000000"/>
              <w:left w:val="single" w:sz="4" w:space="0" w:color="000000"/>
              <w:bottom w:val="single" w:sz="4" w:space="0" w:color="000000"/>
              <w:right w:val="single" w:sz="4" w:space="0" w:color="000000"/>
            </w:tcBorders>
          </w:tcPr>
          <w:p w14:paraId="69D20527" w14:textId="08CFA934" w:rsidR="00A83ADD" w:rsidRDefault="00A83ADD">
            <w:pPr>
              <w:ind w:left="7"/>
            </w:pPr>
          </w:p>
        </w:tc>
        <w:tc>
          <w:tcPr>
            <w:tcW w:w="981" w:type="dxa"/>
            <w:tcBorders>
              <w:top w:val="single" w:sz="4" w:space="0" w:color="000000"/>
              <w:left w:val="single" w:sz="4" w:space="0" w:color="000000"/>
              <w:bottom w:val="single" w:sz="4" w:space="0" w:color="000000"/>
              <w:right w:val="single" w:sz="12" w:space="0" w:color="000000"/>
            </w:tcBorders>
          </w:tcPr>
          <w:p w14:paraId="391C9D9B" w14:textId="232CCD60" w:rsidR="00A83ADD" w:rsidRDefault="00A83ADD">
            <w:pPr>
              <w:ind w:left="113"/>
            </w:pPr>
          </w:p>
        </w:tc>
      </w:tr>
      <w:tr w:rsidR="00A83ADD" w14:paraId="2E245451" w14:textId="77777777">
        <w:trPr>
          <w:trHeight w:val="418"/>
        </w:trPr>
        <w:tc>
          <w:tcPr>
            <w:tcW w:w="0" w:type="auto"/>
            <w:vMerge/>
            <w:tcBorders>
              <w:top w:val="nil"/>
              <w:left w:val="single" w:sz="4" w:space="0" w:color="000000"/>
              <w:bottom w:val="nil"/>
              <w:right w:val="nil"/>
            </w:tcBorders>
          </w:tcPr>
          <w:p w14:paraId="6E12BAA1" w14:textId="77777777" w:rsidR="00A83ADD" w:rsidRDefault="00A83ADD"/>
        </w:tc>
        <w:tc>
          <w:tcPr>
            <w:tcW w:w="6736" w:type="dxa"/>
            <w:tcBorders>
              <w:top w:val="single" w:sz="4" w:space="0" w:color="000000"/>
              <w:left w:val="single" w:sz="4" w:space="0" w:color="000000"/>
              <w:bottom w:val="single" w:sz="4" w:space="0" w:color="000000"/>
              <w:right w:val="single" w:sz="4" w:space="0" w:color="000000"/>
            </w:tcBorders>
          </w:tcPr>
          <w:p w14:paraId="5F8E929F" w14:textId="327F3806" w:rsidR="00A83ADD" w:rsidRDefault="00863C3C">
            <w:pPr>
              <w:ind w:left="118"/>
            </w:pPr>
            <w:r>
              <w:rPr>
                <w:rFonts w:ascii="Arial" w:eastAsia="Arial" w:hAnsi="Arial" w:cs="Arial"/>
                <w:sz w:val="24"/>
              </w:rPr>
              <w:t xml:space="preserve">Number of students entered for B-tec Level Pre-vocational </w:t>
            </w:r>
            <w:r w:rsidR="00027026">
              <w:rPr>
                <w:rFonts w:ascii="Arial" w:eastAsia="Arial" w:hAnsi="Arial" w:cs="Arial"/>
                <w:sz w:val="24"/>
              </w:rPr>
              <w:t>0</w:t>
            </w:r>
          </w:p>
        </w:tc>
        <w:tc>
          <w:tcPr>
            <w:tcW w:w="1205" w:type="dxa"/>
            <w:tcBorders>
              <w:top w:val="single" w:sz="4" w:space="0" w:color="000000"/>
              <w:left w:val="single" w:sz="4" w:space="0" w:color="000000"/>
              <w:bottom w:val="single" w:sz="4" w:space="0" w:color="000000"/>
              <w:right w:val="single" w:sz="4" w:space="0" w:color="000000"/>
            </w:tcBorders>
          </w:tcPr>
          <w:p w14:paraId="7B9BB965" w14:textId="50AC40D1" w:rsidR="00A83ADD" w:rsidRDefault="00A83ADD">
            <w:pPr>
              <w:ind w:left="113"/>
            </w:pPr>
          </w:p>
        </w:tc>
        <w:tc>
          <w:tcPr>
            <w:tcW w:w="981" w:type="dxa"/>
            <w:tcBorders>
              <w:top w:val="single" w:sz="4" w:space="0" w:color="000000"/>
              <w:left w:val="single" w:sz="4" w:space="0" w:color="000000"/>
              <w:bottom w:val="single" w:sz="4" w:space="0" w:color="000000"/>
              <w:right w:val="single" w:sz="12" w:space="0" w:color="000000"/>
            </w:tcBorders>
          </w:tcPr>
          <w:p w14:paraId="20245D84" w14:textId="219AF4C0" w:rsidR="00A83ADD" w:rsidRDefault="00A83ADD">
            <w:pPr>
              <w:ind w:left="113"/>
            </w:pPr>
          </w:p>
        </w:tc>
      </w:tr>
      <w:tr w:rsidR="00A83ADD" w14:paraId="5C34ECBC" w14:textId="77777777">
        <w:trPr>
          <w:trHeight w:val="593"/>
        </w:trPr>
        <w:tc>
          <w:tcPr>
            <w:tcW w:w="0" w:type="auto"/>
            <w:vMerge/>
            <w:tcBorders>
              <w:top w:val="nil"/>
              <w:left w:val="single" w:sz="4" w:space="0" w:color="000000"/>
              <w:bottom w:val="single" w:sz="4" w:space="0" w:color="000000"/>
              <w:right w:val="nil"/>
            </w:tcBorders>
          </w:tcPr>
          <w:p w14:paraId="42C36637" w14:textId="77777777" w:rsidR="00A83ADD" w:rsidRDefault="00A83ADD"/>
        </w:tc>
        <w:tc>
          <w:tcPr>
            <w:tcW w:w="8922" w:type="dxa"/>
            <w:gridSpan w:val="3"/>
            <w:tcBorders>
              <w:top w:val="single" w:sz="4" w:space="0" w:color="000000"/>
              <w:left w:val="nil"/>
              <w:bottom w:val="single" w:sz="4" w:space="0" w:color="000000"/>
              <w:right w:val="single" w:sz="8" w:space="0" w:color="000000"/>
            </w:tcBorders>
          </w:tcPr>
          <w:p w14:paraId="5D352E0F" w14:textId="3A368BA3" w:rsidR="00A83ADD" w:rsidRPr="00165BB7" w:rsidRDefault="00863C3C">
            <w:pPr>
              <w:ind w:left="2"/>
              <w:rPr>
                <w:rFonts w:ascii="Arial" w:hAnsi="Arial" w:cs="Arial"/>
                <w:sz w:val="24"/>
                <w:szCs w:val="28"/>
              </w:rPr>
            </w:pPr>
            <w:r w:rsidRPr="00165BB7">
              <w:rPr>
                <w:sz w:val="24"/>
                <w:szCs w:val="28"/>
              </w:rPr>
              <w:t xml:space="preserve"> </w:t>
            </w:r>
            <w:r w:rsidR="00165BB7" w:rsidRPr="00165BB7">
              <w:rPr>
                <w:rFonts w:ascii="Arial" w:hAnsi="Arial" w:cs="Arial"/>
                <w:sz w:val="24"/>
                <w:szCs w:val="28"/>
              </w:rPr>
              <w:t>1</w:t>
            </w:r>
            <w:r w:rsidR="004D19E5" w:rsidRPr="00165BB7">
              <w:rPr>
                <w:rFonts w:ascii="Arial" w:hAnsi="Arial" w:cs="Arial"/>
                <w:sz w:val="24"/>
                <w:szCs w:val="28"/>
              </w:rPr>
              <w:t xml:space="preserve"> student attending the B-tec for 1 module-creating a product. </w:t>
            </w:r>
          </w:p>
        </w:tc>
      </w:tr>
      <w:tr w:rsidR="00A83ADD" w14:paraId="4F48C272" w14:textId="77777777">
        <w:trPr>
          <w:trHeight w:val="5686"/>
        </w:trPr>
        <w:tc>
          <w:tcPr>
            <w:tcW w:w="9450" w:type="dxa"/>
            <w:gridSpan w:val="4"/>
            <w:tcBorders>
              <w:top w:val="single" w:sz="4" w:space="0" w:color="000000"/>
              <w:left w:val="single" w:sz="4" w:space="0" w:color="000000"/>
              <w:bottom w:val="single" w:sz="4" w:space="0" w:color="000000"/>
              <w:right w:val="single" w:sz="8" w:space="0" w:color="000000"/>
            </w:tcBorders>
          </w:tcPr>
          <w:p w14:paraId="756AC8BA" w14:textId="77777777" w:rsidR="00A83ADD" w:rsidRDefault="00863C3C">
            <w:pPr>
              <w:ind w:left="170"/>
            </w:pPr>
            <w:r>
              <w:rPr>
                <w:rFonts w:ascii="Arial" w:eastAsia="Arial" w:hAnsi="Arial" w:cs="Arial"/>
                <w:b/>
                <w:color w:val="0D0D0D"/>
                <w:sz w:val="24"/>
              </w:rPr>
              <w:lastRenderedPageBreak/>
              <w:t xml:space="preserve">2. Access to the local community </w:t>
            </w:r>
            <w:r>
              <w:rPr>
                <w:rFonts w:ascii="Arial" w:eastAsia="Arial" w:hAnsi="Arial" w:cs="Arial"/>
                <w:sz w:val="24"/>
              </w:rPr>
              <w:t xml:space="preserve"> </w:t>
            </w:r>
            <w:r>
              <w:t xml:space="preserve"> </w:t>
            </w:r>
          </w:p>
          <w:p w14:paraId="1CA37F02" w14:textId="77777777" w:rsidR="00A83ADD" w:rsidRDefault="00863C3C">
            <w:pPr>
              <w:spacing w:after="16" w:line="240" w:lineRule="auto"/>
              <w:ind w:left="170"/>
            </w:pPr>
            <w:r>
              <w:rPr>
                <w:rFonts w:ascii="Arial" w:eastAsia="Arial" w:hAnsi="Arial" w:cs="Arial"/>
                <w:color w:val="0D0D0D"/>
                <w:sz w:val="24"/>
              </w:rPr>
              <w:t xml:space="preserve">To have suitably trained staff on site that can use the minibus to enhance access to the local community that will promote interaction and foster independence with real life opportunities for our pupils.   </w:t>
            </w:r>
            <w:r>
              <w:t xml:space="preserve"> </w:t>
            </w:r>
          </w:p>
          <w:p w14:paraId="474C37E2" w14:textId="77777777" w:rsidR="00A83ADD" w:rsidRDefault="00863C3C">
            <w:pPr>
              <w:ind w:left="170"/>
            </w:pPr>
            <w:r>
              <w:rPr>
                <w:rFonts w:ascii="Arial" w:eastAsia="Arial" w:hAnsi="Arial" w:cs="Arial"/>
                <w:color w:val="0D0D0D"/>
                <w:sz w:val="24"/>
              </w:rPr>
              <w:t xml:space="preserve"> </w:t>
            </w:r>
            <w:r>
              <w:t xml:space="preserve"> </w:t>
            </w:r>
          </w:p>
          <w:p w14:paraId="5208AFDE" w14:textId="17C7F555" w:rsidR="00A83ADD" w:rsidRDefault="00863C3C">
            <w:pPr>
              <w:spacing w:after="11" w:line="240" w:lineRule="auto"/>
              <w:ind w:left="170"/>
            </w:pPr>
            <w:r>
              <w:rPr>
                <w:rFonts w:ascii="Arial" w:eastAsia="Arial" w:hAnsi="Arial" w:cs="Arial"/>
                <w:i/>
                <w:sz w:val="24"/>
              </w:rPr>
              <w:t xml:space="preserve">Pupils have been involved in </w:t>
            </w:r>
            <w:r w:rsidR="00027026">
              <w:rPr>
                <w:rFonts w:ascii="Arial" w:eastAsia="Arial" w:hAnsi="Arial" w:cs="Arial"/>
                <w:i/>
                <w:sz w:val="24"/>
              </w:rPr>
              <w:t xml:space="preserve">attending off-site </w:t>
            </w:r>
            <w:r>
              <w:rPr>
                <w:rFonts w:ascii="Arial" w:eastAsia="Arial" w:hAnsi="Arial" w:cs="Arial"/>
                <w:i/>
                <w:sz w:val="24"/>
              </w:rPr>
              <w:t xml:space="preserve">sporting events. Local community groups have been invited into school in order to widen pupil experiences and to raise the profile of young people with SEND within the local community. Learners form other schools are involved in delivering programmes to our young people. </w:t>
            </w:r>
            <w:r>
              <w:t xml:space="preserve"> </w:t>
            </w:r>
          </w:p>
          <w:p w14:paraId="384D0395" w14:textId="0367610B" w:rsidR="00A83ADD" w:rsidRDefault="00863C3C" w:rsidP="00497A1A">
            <w:pPr>
              <w:spacing w:after="2" w:line="240" w:lineRule="auto"/>
              <w:ind w:left="170"/>
            </w:pPr>
            <w:r>
              <w:rPr>
                <w:rFonts w:ascii="Arial" w:eastAsia="Arial" w:hAnsi="Arial" w:cs="Arial"/>
                <w:i/>
                <w:sz w:val="24"/>
              </w:rPr>
              <w:t xml:space="preserve">100% of young people successfully transitioned to post </w:t>
            </w:r>
            <w:r w:rsidR="00165BB7">
              <w:rPr>
                <w:rFonts w:ascii="Arial" w:eastAsia="Arial" w:hAnsi="Arial" w:cs="Arial"/>
                <w:i/>
                <w:sz w:val="24"/>
              </w:rPr>
              <w:t>-1</w:t>
            </w:r>
            <w:r>
              <w:rPr>
                <w:rFonts w:ascii="Arial" w:eastAsia="Arial" w:hAnsi="Arial" w:cs="Arial"/>
                <w:i/>
                <w:sz w:val="24"/>
              </w:rPr>
              <w:t>8 educational placements at Portland College</w:t>
            </w:r>
            <w:r w:rsidRPr="00165BB7">
              <w:rPr>
                <w:rFonts w:ascii="Arial" w:eastAsia="Arial" w:hAnsi="Arial" w:cs="Arial"/>
                <w:i/>
                <w:color w:val="auto"/>
                <w:sz w:val="24"/>
              </w:rPr>
              <w:t xml:space="preserve"> </w:t>
            </w:r>
            <w:r>
              <w:rPr>
                <w:rFonts w:ascii="Arial" w:eastAsia="Arial" w:hAnsi="Arial" w:cs="Arial"/>
                <w:i/>
                <w:sz w:val="24"/>
              </w:rPr>
              <w:t>in September 202</w:t>
            </w:r>
            <w:r w:rsidR="00BD5502">
              <w:rPr>
                <w:rFonts w:ascii="Arial" w:eastAsia="Arial" w:hAnsi="Arial" w:cs="Arial"/>
                <w:i/>
                <w:sz w:val="24"/>
              </w:rPr>
              <w:t>5</w:t>
            </w:r>
            <w:r>
              <w:rPr>
                <w:rFonts w:ascii="Arial" w:eastAsia="Arial" w:hAnsi="Arial" w:cs="Arial"/>
                <w:i/>
                <w:sz w:val="24"/>
              </w:rPr>
              <w:t xml:space="preserve"> following a programme of visits and experiences delivered at the college. </w:t>
            </w:r>
          </w:p>
          <w:p w14:paraId="7D8F29FE" w14:textId="77777777" w:rsidR="00A83ADD" w:rsidRDefault="00863C3C">
            <w:pPr>
              <w:ind w:left="7"/>
            </w:pPr>
            <w:r>
              <w:rPr>
                <w:i/>
                <w:sz w:val="24"/>
              </w:rPr>
              <w:t xml:space="preserve"> </w:t>
            </w:r>
          </w:p>
          <w:p w14:paraId="784ADE52" w14:textId="77777777" w:rsidR="00A83ADD" w:rsidRDefault="00863C3C">
            <w:pPr>
              <w:ind w:left="7"/>
            </w:pPr>
            <w:r>
              <w:rPr>
                <w:i/>
                <w:sz w:val="24"/>
              </w:rPr>
              <w:t xml:space="preserve"> </w:t>
            </w:r>
          </w:p>
          <w:p w14:paraId="6B3FE31A" w14:textId="77777777" w:rsidR="00A83ADD" w:rsidRDefault="00863C3C">
            <w:pPr>
              <w:ind w:left="7"/>
            </w:pPr>
            <w:r>
              <w:rPr>
                <w:i/>
                <w:sz w:val="24"/>
              </w:rPr>
              <w:t xml:space="preserve"> </w:t>
            </w:r>
          </w:p>
          <w:p w14:paraId="0CF84B45" w14:textId="77777777" w:rsidR="00A83ADD" w:rsidRDefault="00863C3C">
            <w:pPr>
              <w:ind w:left="7"/>
            </w:pPr>
            <w:r>
              <w:rPr>
                <w:i/>
                <w:sz w:val="24"/>
              </w:rPr>
              <w:t xml:space="preserve"> </w:t>
            </w:r>
          </w:p>
          <w:p w14:paraId="2C6C3C0E" w14:textId="77777777" w:rsidR="00A83ADD" w:rsidRDefault="00863C3C">
            <w:pPr>
              <w:ind w:left="7"/>
            </w:pPr>
            <w:r>
              <w:rPr>
                <w:i/>
                <w:sz w:val="24"/>
              </w:rPr>
              <w:t xml:space="preserve"> </w:t>
            </w:r>
          </w:p>
        </w:tc>
      </w:tr>
    </w:tbl>
    <w:p w14:paraId="355875B1" w14:textId="77777777" w:rsidR="00A83ADD" w:rsidRDefault="00863C3C">
      <w:pPr>
        <w:pStyle w:val="Heading2"/>
        <w:ind w:left="1097"/>
      </w:pPr>
      <w:r>
        <w:lastRenderedPageBreak/>
        <w:t xml:space="preserve">Externally provided programmes   </w:t>
      </w:r>
    </w:p>
    <w:tbl>
      <w:tblPr>
        <w:tblStyle w:val="TableGrid"/>
        <w:tblpPr w:vertAnchor="page" w:horzAnchor="page" w:tblpX="1150" w:tblpY="50"/>
        <w:tblOverlap w:val="never"/>
        <w:tblW w:w="9448" w:type="dxa"/>
        <w:tblInd w:w="0" w:type="dxa"/>
        <w:tblCellMar>
          <w:top w:w="72" w:type="dxa"/>
          <w:left w:w="7" w:type="dxa"/>
        </w:tblCellMar>
        <w:tblLook w:val="04A0" w:firstRow="1" w:lastRow="0" w:firstColumn="1" w:lastColumn="0" w:noHBand="0" w:noVBand="1"/>
      </w:tblPr>
      <w:tblGrid>
        <w:gridCol w:w="9448"/>
      </w:tblGrid>
      <w:tr w:rsidR="00A83ADD" w14:paraId="4C1BD7C2" w14:textId="77777777">
        <w:trPr>
          <w:trHeight w:val="3720"/>
        </w:trPr>
        <w:tc>
          <w:tcPr>
            <w:tcW w:w="9448" w:type="dxa"/>
            <w:tcBorders>
              <w:top w:val="single" w:sz="4" w:space="0" w:color="000000"/>
              <w:left w:val="single" w:sz="4" w:space="0" w:color="000000"/>
              <w:bottom w:val="single" w:sz="4" w:space="0" w:color="000000"/>
              <w:right w:val="single" w:sz="4" w:space="0" w:color="000000"/>
            </w:tcBorders>
          </w:tcPr>
          <w:p w14:paraId="1DA7DED2" w14:textId="49AD251C" w:rsidR="00A83ADD" w:rsidRDefault="00863C3C">
            <w:r>
              <w:rPr>
                <w:i/>
                <w:sz w:val="24"/>
              </w:rPr>
              <w:lastRenderedPageBreak/>
              <w:t>Community visits have</w:t>
            </w:r>
            <w:r w:rsidR="00497A1A">
              <w:rPr>
                <w:i/>
                <w:sz w:val="24"/>
              </w:rPr>
              <w:t xml:space="preserve"> continued to be</w:t>
            </w:r>
            <w:r>
              <w:rPr>
                <w:i/>
                <w:sz w:val="24"/>
              </w:rPr>
              <w:t xml:space="preserve"> a challenge this year, due to the medical needs of our students and the level of training needed to access the community. We also have had additional barriers around staffing levels in school and the Risk Assessment needed to attend settings outside school. We now have an ‘outdoor trip’ trained staff member that can go on trips</w:t>
            </w:r>
            <w:r w:rsidR="002C6941">
              <w:rPr>
                <w:i/>
                <w:sz w:val="24"/>
              </w:rPr>
              <w:t>. We are looking to sell our own minibus and hire a bus and driver as an alternative so whole classes can attend trips together and all school staff are focused on the care of the pupils.</w:t>
            </w:r>
            <w:r>
              <w:rPr>
                <w:i/>
                <w:sz w:val="24"/>
              </w:rPr>
              <w:t xml:space="preserve"> We are also increasing our first aid offer, to ensure more staff have the necessary training to allow students enrichment activities out of school. </w:t>
            </w:r>
            <w:r>
              <w:t xml:space="preserve"> </w:t>
            </w:r>
          </w:p>
        </w:tc>
      </w:tr>
      <w:tr w:rsidR="00A83ADD" w14:paraId="3855FFF9" w14:textId="77777777">
        <w:trPr>
          <w:trHeight w:val="3663"/>
        </w:trPr>
        <w:tc>
          <w:tcPr>
            <w:tcW w:w="9448" w:type="dxa"/>
            <w:tcBorders>
              <w:top w:val="single" w:sz="4" w:space="0" w:color="000000"/>
              <w:left w:val="single" w:sz="4" w:space="0" w:color="000000"/>
              <w:bottom w:val="single" w:sz="4" w:space="0" w:color="000000"/>
              <w:right w:val="single" w:sz="4" w:space="0" w:color="000000"/>
            </w:tcBorders>
          </w:tcPr>
          <w:p w14:paraId="63311387" w14:textId="77777777" w:rsidR="00A83ADD" w:rsidRDefault="00863C3C">
            <w:pPr>
              <w:spacing w:after="13"/>
              <w:ind w:left="163"/>
            </w:pPr>
            <w:r>
              <w:rPr>
                <w:rFonts w:ascii="Arial" w:eastAsia="Arial" w:hAnsi="Arial" w:cs="Arial"/>
                <w:b/>
                <w:color w:val="0D0D0D"/>
                <w:sz w:val="24"/>
              </w:rPr>
              <w:t xml:space="preserve">3. Real world Independence </w:t>
            </w:r>
            <w:r>
              <w:t xml:space="preserve">  </w:t>
            </w:r>
          </w:p>
          <w:p w14:paraId="6CC70B04" w14:textId="77777777" w:rsidR="00A83ADD" w:rsidRDefault="00863C3C">
            <w:pPr>
              <w:spacing w:after="14" w:line="244" w:lineRule="auto"/>
              <w:ind w:left="163"/>
            </w:pPr>
            <w:r>
              <w:rPr>
                <w:rFonts w:ascii="Arial" w:eastAsia="Arial" w:hAnsi="Arial" w:cs="Arial"/>
                <w:color w:val="0D0D0D"/>
                <w:sz w:val="24"/>
              </w:rPr>
              <w:t xml:space="preserve">To improve the quality of real life/real world skills facilitated via a range of fit for purpose cookery equipment and consistent practical cookery investigation.  </w:t>
            </w:r>
            <w:r>
              <w:t xml:space="preserve"> </w:t>
            </w:r>
          </w:p>
          <w:p w14:paraId="2AFE84A7" w14:textId="77777777" w:rsidR="00A83ADD" w:rsidRDefault="00863C3C">
            <w:pPr>
              <w:ind w:left="163"/>
            </w:pPr>
            <w:r>
              <w:rPr>
                <w:rFonts w:ascii="Arial" w:eastAsia="Arial" w:hAnsi="Arial" w:cs="Arial"/>
                <w:color w:val="0D0D0D"/>
                <w:sz w:val="24"/>
              </w:rPr>
              <w:t xml:space="preserve"> </w:t>
            </w:r>
            <w:r>
              <w:t xml:space="preserve"> </w:t>
            </w:r>
          </w:p>
          <w:p w14:paraId="0133B93D" w14:textId="7C317DDD" w:rsidR="00A83ADD" w:rsidRDefault="00863C3C">
            <w:pPr>
              <w:ind w:left="163" w:right="65"/>
              <w:jc w:val="both"/>
            </w:pPr>
            <w:r>
              <w:rPr>
                <w:rFonts w:ascii="Arial" w:eastAsia="Arial" w:hAnsi="Arial" w:cs="Arial"/>
                <w:i/>
                <w:color w:val="0D0D0D"/>
                <w:sz w:val="24"/>
              </w:rPr>
              <w:t xml:space="preserve">All learners take part in practical cookery lessons. The cookery room is well equipped and is able to support all learners in their exploration of taste, texture, smell and personal likes and dislikes. Pupil voice informed us </w:t>
            </w:r>
            <w:proofErr w:type="gramStart"/>
            <w:r>
              <w:rPr>
                <w:rFonts w:ascii="Arial" w:eastAsia="Arial" w:hAnsi="Arial" w:cs="Arial"/>
                <w:i/>
                <w:color w:val="0D0D0D"/>
                <w:sz w:val="24"/>
              </w:rPr>
              <w:t>that pupils</w:t>
            </w:r>
            <w:proofErr w:type="gramEnd"/>
            <w:r>
              <w:rPr>
                <w:rFonts w:ascii="Arial" w:eastAsia="Arial" w:hAnsi="Arial" w:cs="Arial"/>
                <w:i/>
                <w:color w:val="0D0D0D"/>
                <w:sz w:val="24"/>
              </w:rPr>
              <w:t xml:space="preserve"> wanted additional recipe books for use during lessons and these have been purchased. A central store of perishable items has been implemented. </w:t>
            </w:r>
            <w:r>
              <w:rPr>
                <w:i/>
              </w:rPr>
              <w:t xml:space="preserve"> </w:t>
            </w:r>
            <w:r w:rsidR="00204E6A">
              <w:rPr>
                <w:i/>
              </w:rPr>
              <w:t xml:space="preserve">We have continued to purchase </w:t>
            </w:r>
            <w:r w:rsidR="00D542BA">
              <w:rPr>
                <w:i/>
              </w:rPr>
              <w:t xml:space="preserve">a central store of perishable items and class teams order extra ingredients weekly. Some of the equipment now needs to be updated </w:t>
            </w:r>
            <w:r w:rsidR="0021308A">
              <w:rPr>
                <w:i/>
              </w:rPr>
              <w:t xml:space="preserve">and/or replaced to ensure pupils can all access the </w:t>
            </w:r>
            <w:r w:rsidR="00F13B91">
              <w:rPr>
                <w:i/>
              </w:rPr>
              <w:t>cookery sessions.</w:t>
            </w:r>
            <w:r>
              <w:t xml:space="preserve"> </w:t>
            </w:r>
          </w:p>
        </w:tc>
      </w:tr>
      <w:tr w:rsidR="00A83ADD" w14:paraId="5D311FBE" w14:textId="77777777">
        <w:trPr>
          <w:trHeight w:val="3144"/>
        </w:trPr>
        <w:tc>
          <w:tcPr>
            <w:tcW w:w="9448" w:type="dxa"/>
            <w:tcBorders>
              <w:top w:val="single" w:sz="4" w:space="0" w:color="000000"/>
              <w:left w:val="single" w:sz="4" w:space="0" w:color="000000"/>
              <w:bottom w:val="single" w:sz="4" w:space="0" w:color="000000"/>
              <w:right w:val="single" w:sz="4" w:space="0" w:color="000000"/>
            </w:tcBorders>
          </w:tcPr>
          <w:p w14:paraId="5649D0BE" w14:textId="77777777" w:rsidR="00A83ADD" w:rsidRDefault="00863C3C">
            <w:pPr>
              <w:spacing w:after="33"/>
              <w:ind w:left="163"/>
            </w:pPr>
            <w:r>
              <w:rPr>
                <w:rFonts w:ascii="Arial" w:eastAsia="Arial" w:hAnsi="Arial" w:cs="Arial"/>
                <w:b/>
                <w:color w:val="0D0D0D"/>
                <w:sz w:val="24"/>
              </w:rPr>
              <w:t xml:space="preserve">4. Technology investment – AAC and eye gaze systems </w:t>
            </w:r>
            <w:r>
              <w:t xml:space="preserve">  </w:t>
            </w:r>
          </w:p>
          <w:p w14:paraId="68D9F3CB" w14:textId="77777777" w:rsidR="00A83ADD" w:rsidRDefault="00863C3C">
            <w:pPr>
              <w:spacing w:after="25"/>
              <w:ind w:left="163"/>
            </w:pPr>
            <w:r>
              <w:rPr>
                <w:rFonts w:ascii="Arial" w:eastAsia="Arial" w:hAnsi="Arial" w:cs="Arial"/>
                <w:color w:val="0D0D0D"/>
                <w:sz w:val="24"/>
              </w:rPr>
              <w:t xml:space="preserve">To improve the resource base and quality of AAC technology used in school  </w:t>
            </w:r>
            <w:r>
              <w:t xml:space="preserve"> </w:t>
            </w:r>
          </w:p>
          <w:p w14:paraId="0C6AACBC" w14:textId="77777777" w:rsidR="00A83ADD" w:rsidRDefault="00863C3C">
            <w:pPr>
              <w:spacing w:line="240" w:lineRule="auto"/>
              <w:ind w:left="163"/>
            </w:pPr>
            <w:r>
              <w:rPr>
                <w:rFonts w:ascii="Arial" w:eastAsia="Arial" w:hAnsi="Arial" w:cs="Arial"/>
                <w:i/>
                <w:color w:val="0D0D0D"/>
                <w:sz w:val="24"/>
              </w:rPr>
              <w:t xml:space="preserve">Eye gaze systems have been configured and adapted for use by pupils. Eye gaze system available for any pupil who has the need for this communication system. All learners are able to take part in the learning that takes place in and around school.  </w:t>
            </w:r>
          </w:p>
          <w:p w14:paraId="737150AE" w14:textId="1D3C1A38" w:rsidR="00A83ADD" w:rsidRDefault="00F13B91">
            <w:pPr>
              <w:ind w:left="163"/>
            </w:pPr>
            <w:r>
              <w:rPr>
                <w:i/>
              </w:rPr>
              <w:t xml:space="preserve">The </w:t>
            </w:r>
            <w:r w:rsidR="006303A3">
              <w:rPr>
                <w:i/>
              </w:rPr>
              <w:t xml:space="preserve">10 small eye </w:t>
            </w:r>
            <w:proofErr w:type="gramStart"/>
            <w:r w:rsidR="006303A3">
              <w:rPr>
                <w:i/>
              </w:rPr>
              <w:t>gaze</w:t>
            </w:r>
            <w:proofErr w:type="gramEnd"/>
            <w:r w:rsidR="006303A3">
              <w:rPr>
                <w:i/>
              </w:rPr>
              <w:t xml:space="preserve"> purchased previously were not fully accessible to our pupils for a number of </w:t>
            </w:r>
            <w:r w:rsidR="008C7B9D">
              <w:rPr>
                <w:i/>
              </w:rPr>
              <w:t xml:space="preserve">reasons. We are looking to </w:t>
            </w:r>
            <w:r w:rsidR="009164B0">
              <w:rPr>
                <w:i/>
              </w:rPr>
              <w:t>purchase</w:t>
            </w:r>
            <w:r w:rsidR="008C7B9D">
              <w:rPr>
                <w:i/>
              </w:rPr>
              <w:t xml:space="preserve"> 1 large piece of eye gaze equipment that can be regularly updated and </w:t>
            </w:r>
            <w:r w:rsidR="009164B0">
              <w:rPr>
                <w:i/>
              </w:rPr>
              <w:t xml:space="preserve">can be used across all pathways. </w:t>
            </w:r>
            <w:r w:rsidR="00863C3C">
              <w:rPr>
                <w:i/>
              </w:rPr>
              <w:t xml:space="preserve"> </w:t>
            </w:r>
            <w:r w:rsidR="00DA61B9">
              <w:rPr>
                <w:i/>
              </w:rPr>
              <w:t xml:space="preserve">A Trial in school has been allocated for January 2026. This trial of current software will enable us to ensure QA of expensive equipment and an understanding of the impact that having this equipment in school could offer our young people, in relation to supporting their communication. </w:t>
            </w:r>
          </w:p>
        </w:tc>
      </w:tr>
      <w:tr w:rsidR="00A83ADD" w14:paraId="67967675" w14:textId="77777777">
        <w:trPr>
          <w:trHeight w:val="3464"/>
        </w:trPr>
        <w:tc>
          <w:tcPr>
            <w:tcW w:w="9448" w:type="dxa"/>
            <w:tcBorders>
              <w:top w:val="single" w:sz="4" w:space="0" w:color="000000"/>
              <w:left w:val="single" w:sz="4" w:space="0" w:color="000000"/>
              <w:bottom w:val="single" w:sz="4" w:space="0" w:color="000000"/>
              <w:right w:val="single" w:sz="4" w:space="0" w:color="000000"/>
            </w:tcBorders>
          </w:tcPr>
          <w:p w14:paraId="409B91AB" w14:textId="77777777" w:rsidR="00A83ADD" w:rsidRDefault="00863C3C">
            <w:pPr>
              <w:spacing w:after="30"/>
              <w:ind w:left="163"/>
            </w:pPr>
            <w:r>
              <w:rPr>
                <w:rFonts w:ascii="Arial" w:eastAsia="Arial" w:hAnsi="Arial" w:cs="Arial"/>
                <w:b/>
                <w:color w:val="0D0D0D"/>
                <w:sz w:val="24"/>
              </w:rPr>
              <w:t xml:space="preserve">5. Consistency and quality of communication </w:t>
            </w:r>
            <w:r>
              <w:t xml:space="preserve">  </w:t>
            </w:r>
          </w:p>
          <w:p w14:paraId="2B301833" w14:textId="77777777" w:rsidR="00A83ADD" w:rsidRDefault="00863C3C">
            <w:pPr>
              <w:spacing w:after="77" w:line="241" w:lineRule="auto"/>
              <w:ind w:left="163"/>
            </w:pPr>
            <w:r>
              <w:rPr>
                <w:rFonts w:ascii="Arial" w:eastAsia="Arial" w:hAnsi="Arial" w:cs="Arial"/>
                <w:color w:val="0D0D0D"/>
                <w:sz w:val="24"/>
              </w:rPr>
              <w:t xml:space="preserve">To have communication rich environment using symbols and Makaton signing consistently </w:t>
            </w:r>
            <w:r>
              <w:t xml:space="preserve">  </w:t>
            </w:r>
          </w:p>
          <w:p w14:paraId="6F1D3684" w14:textId="77777777" w:rsidR="00A83ADD" w:rsidRDefault="00863C3C">
            <w:pPr>
              <w:spacing w:line="240" w:lineRule="auto"/>
              <w:ind w:left="163"/>
            </w:pPr>
            <w:r>
              <w:rPr>
                <w:rFonts w:ascii="Arial" w:eastAsia="Arial" w:hAnsi="Arial" w:cs="Arial"/>
                <w:i/>
                <w:color w:val="0D0D0D"/>
                <w:sz w:val="24"/>
              </w:rPr>
              <w:t>Communication rich environment evident in and around the school building. All staff have received training in the basic use of Makaton. Words of the week programme in supporting the development of a communication rich environment. All rooms in school have audio buttons on doors to enable learners to navigate the school building with appropriate levels of independence.</w:t>
            </w:r>
            <w:r>
              <w:rPr>
                <w:i/>
              </w:rPr>
              <w:t xml:space="preserve">  </w:t>
            </w:r>
          </w:p>
          <w:p w14:paraId="4EC14590" w14:textId="2F4B122E" w:rsidR="00A83ADD" w:rsidRDefault="00863C3C">
            <w:pPr>
              <w:ind w:left="163"/>
            </w:pPr>
            <w:r>
              <w:rPr>
                <w:i/>
              </w:rPr>
              <w:t xml:space="preserve">Staff </w:t>
            </w:r>
            <w:r w:rsidR="00AC3C12">
              <w:rPr>
                <w:i/>
              </w:rPr>
              <w:t xml:space="preserve">have had a recap of </w:t>
            </w:r>
            <w:r w:rsidR="00514904">
              <w:rPr>
                <w:i/>
              </w:rPr>
              <w:t xml:space="preserve">level 1 Makaton sign with the SALT team, </w:t>
            </w:r>
            <w:proofErr w:type="gramStart"/>
            <w:r w:rsidR="00514904">
              <w:rPr>
                <w:i/>
              </w:rPr>
              <w:t>We</w:t>
            </w:r>
            <w:proofErr w:type="gramEnd"/>
            <w:r w:rsidR="00514904">
              <w:rPr>
                <w:i/>
              </w:rPr>
              <w:t xml:space="preserve"> are continuing to pay for a </w:t>
            </w:r>
            <w:r>
              <w:rPr>
                <w:i/>
              </w:rPr>
              <w:t>private SALT staff member to support the NHS team with programmes for all our young people and plan these programmes into daily learning times. Makaton songs and specific words for themed work are uploaded onto the website</w:t>
            </w:r>
            <w:r w:rsidR="00A3052B">
              <w:rPr>
                <w:i/>
              </w:rPr>
              <w:t xml:space="preserve"> and shared with parents on Seesaw. </w:t>
            </w:r>
            <w:r w:rsidR="00DA61B9">
              <w:rPr>
                <w:i/>
              </w:rPr>
              <w:t xml:space="preserve">We are having a focussed term on using Makaton in school and use of In-print signs to support our total communication offer in school. </w:t>
            </w:r>
          </w:p>
        </w:tc>
      </w:tr>
    </w:tbl>
    <w:p w14:paraId="124B5BD8" w14:textId="77777777" w:rsidR="00A83ADD" w:rsidRDefault="00863C3C">
      <w:pPr>
        <w:spacing w:after="0"/>
        <w:ind w:left="1131"/>
      </w:pPr>
      <w:r>
        <w:rPr>
          <w:rFonts w:ascii="Arial" w:eastAsia="Arial" w:hAnsi="Arial" w:cs="Arial"/>
          <w:i/>
          <w:color w:val="0D0D0D"/>
          <w:sz w:val="24"/>
        </w:rPr>
        <w:lastRenderedPageBreak/>
        <w:t xml:space="preserve">Please include the names of any non-DfE programmes that you used your pupil premium (or recovery premium) to fund in the previous academic year.  </w:t>
      </w:r>
      <w:r>
        <w:t xml:space="preserve">  </w:t>
      </w:r>
    </w:p>
    <w:tbl>
      <w:tblPr>
        <w:tblStyle w:val="TableGrid"/>
        <w:tblpPr w:vertAnchor="page" w:horzAnchor="page" w:tblpX="1154" w:tblpY="52"/>
        <w:tblOverlap w:val="never"/>
        <w:tblW w:w="9477" w:type="dxa"/>
        <w:tblInd w:w="0" w:type="dxa"/>
        <w:tblCellMar>
          <w:left w:w="161" w:type="dxa"/>
          <w:right w:w="115" w:type="dxa"/>
        </w:tblCellMar>
        <w:tblLook w:val="04A0" w:firstRow="1" w:lastRow="0" w:firstColumn="1" w:lastColumn="0" w:noHBand="0" w:noVBand="1"/>
      </w:tblPr>
      <w:tblGrid>
        <w:gridCol w:w="4814"/>
        <w:gridCol w:w="4663"/>
      </w:tblGrid>
      <w:tr w:rsidR="00A83ADD" w14:paraId="5ED937BC" w14:textId="77777777">
        <w:trPr>
          <w:trHeight w:val="533"/>
        </w:trPr>
        <w:tc>
          <w:tcPr>
            <w:tcW w:w="4814" w:type="dxa"/>
            <w:tcBorders>
              <w:top w:val="single" w:sz="4" w:space="0" w:color="000000"/>
              <w:left w:val="single" w:sz="4" w:space="0" w:color="000000"/>
              <w:bottom w:val="single" w:sz="4" w:space="0" w:color="000000"/>
              <w:right w:val="single" w:sz="4" w:space="0" w:color="000000"/>
            </w:tcBorders>
            <w:shd w:val="clear" w:color="auto" w:fill="D8E2E9"/>
            <w:vAlign w:val="center"/>
          </w:tcPr>
          <w:p w14:paraId="700F322D" w14:textId="77777777" w:rsidR="00A83ADD" w:rsidRDefault="00863C3C">
            <w:pPr>
              <w:ind w:left="1"/>
            </w:pPr>
            <w:r>
              <w:rPr>
                <w:rFonts w:ascii="Arial" w:eastAsia="Arial" w:hAnsi="Arial" w:cs="Arial"/>
                <w:b/>
                <w:color w:val="0D0D0D"/>
                <w:sz w:val="24"/>
              </w:rPr>
              <w:t xml:space="preserve">Programme </w:t>
            </w:r>
            <w:r>
              <w:t xml:space="preserve">  </w:t>
            </w:r>
          </w:p>
        </w:tc>
        <w:tc>
          <w:tcPr>
            <w:tcW w:w="4663" w:type="dxa"/>
            <w:tcBorders>
              <w:top w:val="single" w:sz="4" w:space="0" w:color="000000"/>
              <w:left w:val="single" w:sz="4" w:space="0" w:color="000000"/>
              <w:bottom w:val="single" w:sz="4" w:space="0" w:color="000000"/>
              <w:right w:val="single" w:sz="4" w:space="0" w:color="000000"/>
            </w:tcBorders>
            <w:shd w:val="clear" w:color="auto" w:fill="D8E2E9"/>
            <w:vAlign w:val="center"/>
          </w:tcPr>
          <w:p w14:paraId="1204D7D8" w14:textId="77777777" w:rsidR="00A83ADD" w:rsidRDefault="00863C3C">
            <w:r>
              <w:rPr>
                <w:rFonts w:ascii="Arial" w:eastAsia="Arial" w:hAnsi="Arial" w:cs="Arial"/>
                <w:b/>
                <w:color w:val="0D0D0D"/>
                <w:sz w:val="24"/>
              </w:rPr>
              <w:t xml:space="preserve">Provider </w:t>
            </w:r>
            <w:r>
              <w:t xml:space="preserve">  </w:t>
            </w:r>
          </w:p>
        </w:tc>
      </w:tr>
      <w:tr w:rsidR="00A83ADD" w14:paraId="19EB4987" w14:textId="77777777">
        <w:trPr>
          <w:trHeight w:val="541"/>
        </w:trPr>
        <w:tc>
          <w:tcPr>
            <w:tcW w:w="4814" w:type="dxa"/>
            <w:tcBorders>
              <w:top w:val="single" w:sz="4" w:space="0" w:color="000000"/>
              <w:left w:val="single" w:sz="4" w:space="0" w:color="000000"/>
              <w:bottom w:val="single" w:sz="4" w:space="0" w:color="000000"/>
              <w:right w:val="single" w:sz="4" w:space="0" w:color="000000"/>
            </w:tcBorders>
            <w:vAlign w:val="center"/>
          </w:tcPr>
          <w:p w14:paraId="4E3BFEF6" w14:textId="77777777" w:rsidR="00A83ADD" w:rsidRDefault="00863C3C">
            <w:pPr>
              <w:ind w:left="1"/>
            </w:pPr>
            <w:r>
              <w:rPr>
                <w:rFonts w:ascii="Arial" w:eastAsia="Arial" w:hAnsi="Arial" w:cs="Arial"/>
                <w:color w:val="0D0D0D"/>
                <w:sz w:val="24"/>
              </w:rPr>
              <w:t xml:space="preserve"> Seesaw</w:t>
            </w:r>
            <w:r>
              <w:t xml:space="preserve">  </w:t>
            </w:r>
          </w:p>
        </w:tc>
        <w:tc>
          <w:tcPr>
            <w:tcW w:w="4663" w:type="dxa"/>
            <w:tcBorders>
              <w:top w:val="single" w:sz="4" w:space="0" w:color="000000"/>
              <w:left w:val="single" w:sz="4" w:space="0" w:color="000000"/>
              <w:bottom w:val="single" w:sz="4" w:space="0" w:color="000000"/>
              <w:right w:val="single" w:sz="4" w:space="0" w:color="000000"/>
            </w:tcBorders>
            <w:vAlign w:val="center"/>
          </w:tcPr>
          <w:p w14:paraId="6EB11122" w14:textId="77777777" w:rsidR="00A83ADD" w:rsidRDefault="00863C3C">
            <w:r>
              <w:rPr>
                <w:rFonts w:ascii="Arial" w:eastAsia="Arial" w:hAnsi="Arial" w:cs="Arial"/>
                <w:color w:val="0D0D0D"/>
                <w:sz w:val="24"/>
              </w:rPr>
              <w:t xml:space="preserve"> Seesaw</w:t>
            </w:r>
            <w:r>
              <w:t xml:space="preserve">  </w:t>
            </w:r>
          </w:p>
        </w:tc>
      </w:tr>
      <w:tr w:rsidR="00A83ADD" w14:paraId="50F32245" w14:textId="77777777">
        <w:trPr>
          <w:trHeight w:val="542"/>
        </w:trPr>
        <w:tc>
          <w:tcPr>
            <w:tcW w:w="4814" w:type="dxa"/>
            <w:tcBorders>
              <w:top w:val="single" w:sz="4" w:space="0" w:color="000000"/>
              <w:left w:val="single" w:sz="4" w:space="0" w:color="000000"/>
              <w:bottom w:val="single" w:sz="4" w:space="0" w:color="000000"/>
              <w:right w:val="single" w:sz="4" w:space="0" w:color="000000"/>
            </w:tcBorders>
            <w:vAlign w:val="center"/>
          </w:tcPr>
          <w:p w14:paraId="72708367" w14:textId="77777777" w:rsidR="00A83ADD" w:rsidRDefault="00863C3C">
            <w:pPr>
              <w:ind w:left="1"/>
            </w:pPr>
            <w:r>
              <w:rPr>
                <w:rFonts w:ascii="Arial" w:eastAsia="Arial" w:hAnsi="Arial" w:cs="Arial"/>
                <w:color w:val="0D0D0D"/>
                <w:sz w:val="24"/>
              </w:rPr>
              <w:t xml:space="preserve"> </w:t>
            </w:r>
            <w:r>
              <w:rPr>
                <w:rFonts w:ascii="Arial" w:eastAsia="Arial" w:hAnsi="Arial" w:cs="Arial"/>
                <w:sz w:val="24"/>
              </w:rPr>
              <w:t xml:space="preserve">CPOMS </w:t>
            </w:r>
          </w:p>
        </w:tc>
        <w:tc>
          <w:tcPr>
            <w:tcW w:w="4663" w:type="dxa"/>
            <w:tcBorders>
              <w:top w:val="single" w:sz="4" w:space="0" w:color="000000"/>
              <w:left w:val="single" w:sz="4" w:space="0" w:color="000000"/>
              <w:bottom w:val="single" w:sz="4" w:space="0" w:color="000000"/>
              <w:right w:val="single" w:sz="4" w:space="0" w:color="000000"/>
            </w:tcBorders>
            <w:vAlign w:val="center"/>
          </w:tcPr>
          <w:p w14:paraId="616DEB92" w14:textId="77777777" w:rsidR="00A83ADD" w:rsidRDefault="00863C3C">
            <w:r>
              <w:rPr>
                <w:rFonts w:ascii="Arial" w:eastAsia="Arial" w:hAnsi="Arial" w:cs="Arial"/>
                <w:color w:val="0D0D0D"/>
                <w:sz w:val="24"/>
              </w:rPr>
              <w:t xml:space="preserve"> </w:t>
            </w:r>
            <w:r>
              <w:rPr>
                <w:rFonts w:ascii="Arial" w:eastAsia="Arial" w:hAnsi="Arial" w:cs="Arial"/>
                <w:sz w:val="24"/>
              </w:rPr>
              <w:t xml:space="preserve">Nexus Trust  </w:t>
            </w:r>
          </w:p>
        </w:tc>
      </w:tr>
      <w:tr w:rsidR="00A83ADD" w14:paraId="28FA9BB5" w14:textId="77777777">
        <w:trPr>
          <w:trHeight w:val="543"/>
        </w:trPr>
        <w:tc>
          <w:tcPr>
            <w:tcW w:w="4814" w:type="dxa"/>
            <w:tcBorders>
              <w:top w:val="single" w:sz="4" w:space="0" w:color="000000"/>
              <w:left w:val="single" w:sz="4" w:space="0" w:color="000000"/>
              <w:bottom w:val="single" w:sz="4" w:space="0" w:color="000000"/>
              <w:right w:val="single" w:sz="4" w:space="0" w:color="000000"/>
            </w:tcBorders>
            <w:vAlign w:val="center"/>
          </w:tcPr>
          <w:p w14:paraId="1A768FEE" w14:textId="77777777" w:rsidR="00A83ADD" w:rsidRDefault="00863C3C">
            <w:pPr>
              <w:ind w:left="1"/>
            </w:pPr>
            <w:r>
              <w:rPr>
                <w:rFonts w:ascii="Arial" w:eastAsia="Arial" w:hAnsi="Arial" w:cs="Arial"/>
                <w:color w:val="0D0D0D"/>
                <w:sz w:val="24"/>
              </w:rPr>
              <w:t xml:space="preserve">PSHE Curriculum  </w:t>
            </w:r>
          </w:p>
        </w:tc>
        <w:tc>
          <w:tcPr>
            <w:tcW w:w="4663" w:type="dxa"/>
            <w:tcBorders>
              <w:top w:val="single" w:sz="4" w:space="0" w:color="000000"/>
              <w:left w:val="single" w:sz="4" w:space="0" w:color="000000"/>
              <w:bottom w:val="single" w:sz="4" w:space="0" w:color="000000"/>
              <w:right w:val="single" w:sz="4" w:space="0" w:color="000000"/>
            </w:tcBorders>
            <w:vAlign w:val="center"/>
          </w:tcPr>
          <w:p w14:paraId="517C4F4A" w14:textId="77777777" w:rsidR="00A83ADD" w:rsidRDefault="00863C3C">
            <w:r>
              <w:rPr>
                <w:rFonts w:ascii="Arial" w:eastAsia="Arial" w:hAnsi="Arial" w:cs="Arial"/>
                <w:color w:val="0D0D0D"/>
                <w:sz w:val="24"/>
              </w:rPr>
              <w:t xml:space="preserve">PSHE Association  </w:t>
            </w:r>
          </w:p>
        </w:tc>
      </w:tr>
      <w:tr w:rsidR="00551043" w14:paraId="626A3130" w14:textId="77777777">
        <w:trPr>
          <w:trHeight w:val="543"/>
        </w:trPr>
        <w:tc>
          <w:tcPr>
            <w:tcW w:w="4814" w:type="dxa"/>
            <w:tcBorders>
              <w:top w:val="single" w:sz="4" w:space="0" w:color="000000"/>
              <w:left w:val="single" w:sz="4" w:space="0" w:color="000000"/>
              <w:bottom w:val="single" w:sz="4" w:space="0" w:color="000000"/>
              <w:right w:val="single" w:sz="4" w:space="0" w:color="000000"/>
            </w:tcBorders>
            <w:vAlign w:val="center"/>
          </w:tcPr>
          <w:p w14:paraId="4F618716" w14:textId="0C992699" w:rsidR="00551043" w:rsidRDefault="00CA2670">
            <w:pPr>
              <w:ind w:left="1"/>
              <w:rPr>
                <w:rFonts w:ascii="Arial" w:eastAsia="Arial" w:hAnsi="Arial" w:cs="Arial"/>
                <w:color w:val="0D0D0D"/>
                <w:sz w:val="24"/>
              </w:rPr>
            </w:pPr>
            <w:r>
              <w:rPr>
                <w:rFonts w:ascii="Arial" w:eastAsia="Arial" w:hAnsi="Arial" w:cs="Arial"/>
                <w:color w:val="0D0D0D"/>
                <w:sz w:val="24"/>
              </w:rPr>
              <w:t>Phonics</w:t>
            </w:r>
          </w:p>
        </w:tc>
        <w:tc>
          <w:tcPr>
            <w:tcW w:w="4663" w:type="dxa"/>
            <w:tcBorders>
              <w:top w:val="single" w:sz="4" w:space="0" w:color="000000"/>
              <w:left w:val="single" w:sz="4" w:space="0" w:color="000000"/>
              <w:bottom w:val="single" w:sz="4" w:space="0" w:color="000000"/>
              <w:right w:val="single" w:sz="4" w:space="0" w:color="000000"/>
            </w:tcBorders>
            <w:vAlign w:val="center"/>
          </w:tcPr>
          <w:p w14:paraId="6B882E6E" w14:textId="427E65C7" w:rsidR="00551043" w:rsidRDefault="00CA2670">
            <w:pPr>
              <w:rPr>
                <w:rFonts w:ascii="Arial" w:eastAsia="Arial" w:hAnsi="Arial" w:cs="Arial"/>
                <w:color w:val="0D0D0D"/>
                <w:sz w:val="24"/>
              </w:rPr>
            </w:pPr>
            <w:r>
              <w:rPr>
                <w:rFonts w:ascii="Arial" w:eastAsia="Arial" w:hAnsi="Arial" w:cs="Arial"/>
                <w:color w:val="0D0D0D"/>
                <w:sz w:val="24"/>
              </w:rPr>
              <w:t>Jolly Phonics</w:t>
            </w:r>
          </w:p>
        </w:tc>
      </w:tr>
    </w:tbl>
    <w:p w14:paraId="31342FB8" w14:textId="77777777" w:rsidR="00A83ADD" w:rsidRDefault="00863C3C">
      <w:pPr>
        <w:spacing w:after="582"/>
        <w:ind w:left="1131"/>
        <w:jc w:val="both"/>
      </w:pPr>
      <w:r>
        <w:rPr>
          <w:rFonts w:ascii="Arial" w:eastAsia="Arial" w:hAnsi="Arial" w:cs="Arial"/>
          <w:color w:val="0D0D0D"/>
          <w:sz w:val="24"/>
        </w:rPr>
        <w:t xml:space="preserve"> </w:t>
      </w:r>
      <w:r>
        <w:t xml:space="preserve">  </w:t>
      </w:r>
    </w:p>
    <w:p w14:paraId="3A176BD4" w14:textId="77777777" w:rsidR="00A83ADD" w:rsidRDefault="00863C3C">
      <w:pPr>
        <w:spacing w:after="0"/>
        <w:ind w:left="1131"/>
      </w:pPr>
      <w:r>
        <w:t xml:space="preserve">  </w:t>
      </w:r>
    </w:p>
    <w:sectPr w:rsidR="00A83ADD">
      <w:footerReference w:type="even" r:id="rId175"/>
      <w:footerReference w:type="default" r:id="rId176"/>
      <w:footerReference w:type="first" r:id="rId177"/>
      <w:pgSz w:w="11904" w:h="16838"/>
      <w:pgMar w:top="50" w:right="1252" w:bottom="1712" w:left="0" w:header="720" w:footer="73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3D83B7" w14:textId="77777777" w:rsidR="000D16F5" w:rsidRDefault="000D16F5">
      <w:pPr>
        <w:spacing w:after="0" w:line="240" w:lineRule="auto"/>
      </w:pPr>
      <w:r>
        <w:separator/>
      </w:r>
    </w:p>
  </w:endnote>
  <w:endnote w:type="continuationSeparator" w:id="0">
    <w:p w14:paraId="77A1B9BA" w14:textId="77777777" w:rsidR="000D16F5" w:rsidRDefault="000D16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A5EB25" w14:textId="77777777" w:rsidR="00A83ADD" w:rsidRDefault="00863C3C">
    <w:pPr>
      <w:spacing w:after="0"/>
      <w:ind w:left="769"/>
      <w:jc w:val="center"/>
    </w:pPr>
    <w:r>
      <w:fldChar w:fldCharType="begin"/>
    </w:r>
    <w:r>
      <w:instrText xml:space="preserve"> PAGE   \* MERGEFORMAT </w:instrText>
    </w:r>
    <w:r>
      <w:fldChar w:fldCharType="separate"/>
    </w:r>
    <w:r>
      <w:rPr>
        <w:rFonts w:ascii="Arial" w:eastAsia="Arial" w:hAnsi="Arial" w:cs="Arial"/>
        <w:color w:val="0D0D0D"/>
        <w:sz w:val="24"/>
      </w:rPr>
      <w:t>1</w:t>
    </w:r>
    <w:r>
      <w:rPr>
        <w:rFonts w:ascii="Arial" w:eastAsia="Arial" w:hAnsi="Arial" w:cs="Arial"/>
        <w:color w:val="0D0D0D"/>
        <w:sz w:val="24"/>
      </w:rPr>
      <w:fldChar w:fldCharType="end"/>
    </w:r>
    <w:r>
      <w:rPr>
        <w:rFonts w:ascii="Arial" w:eastAsia="Arial" w:hAnsi="Arial" w:cs="Arial"/>
        <w:color w:val="0D0D0D"/>
        <w:sz w:val="24"/>
      </w:rPr>
      <w:t xml:space="preserve"> </w: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B1E792" w14:textId="77777777" w:rsidR="00A83ADD" w:rsidRDefault="00863C3C">
    <w:pPr>
      <w:spacing w:after="0"/>
      <w:ind w:left="769"/>
      <w:jc w:val="center"/>
    </w:pPr>
    <w:r>
      <w:fldChar w:fldCharType="begin"/>
    </w:r>
    <w:r>
      <w:instrText xml:space="preserve"> PAGE   \* MERGEFORMAT </w:instrText>
    </w:r>
    <w:r>
      <w:fldChar w:fldCharType="separate"/>
    </w:r>
    <w:r>
      <w:rPr>
        <w:rFonts w:ascii="Arial" w:eastAsia="Arial" w:hAnsi="Arial" w:cs="Arial"/>
        <w:color w:val="0D0D0D"/>
        <w:sz w:val="24"/>
      </w:rPr>
      <w:t>1</w:t>
    </w:r>
    <w:r>
      <w:rPr>
        <w:rFonts w:ascii="Arial" w:eastAsia="Arial" w:hAnsi="Arial" w:cs="Arial"/>
        <w:color w:val="0D0D0D"/>
        <w:sz w:val="24"/>
      </w:rPr>
      <w:fldChar w:fldCharType="end"/>
    </w:r>
    <w:r>
      <w:rPr>
        <w:rFonts w:ascii="Arial" w:eastAsia="Arial" w:hAnsi="Arial" w:cs="Arial"/>
        <w:color w:val="0D0D0D"/>
        <w:sz w:val="24"/>
      </w:rPr>
      <w:t xml:space="preserve"> </w: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88499C" w14:textId="77777777" w:rsidR="00A83ADD" w:rsidRDefault="00863C3C">
    <w:pPr>
      <w:spacing w:after="0"/>
      <w:ind w:left="769"/>
      <w:jc w:val="center"/>
    </w:pPr>
    <w:r>
      <w:fldChar w:fldCharType="begin"/>
    </w:r>
    <w:r>
      <w:instrText xml:space="preserve"> PAGE   \* MERGEFORMAT </w:instrText>
    </w:r>
    <w:r>
      <w:fldChar w:fldCharType="separate"/>
    </w:r>
    <w:r>
      <w:rPr>
        <w:rFonts w:ascii="Arial" w:eastAsia="Arial" w:hAnsi="Arial" w:cs="Arial"/>
        <w:color w:val="0D0D0D"/>
        <w:sz w:val="24"/>
      </w:rPr>
      <w:t>1</w:t>
    </w:r>
    <w:r>
      <w:rPr>
        <w:rFonts w:ascii="Arial" w:eastAsia="Arial" w:hAnsi="Arial" w:cs="Arial"/>
        <w:color w:val="0D0D0D"/>
        <w:sz w:val="24"/>
      </w:rPr>
      <w:fldChar w:fldCharType="end"/>
    </w:r>
    <w:r>
      <w:rPr>
        <w:rFonts w:ascii="Arial" w:eastAsia="Arial" w:hAnsi="Arial" w:cs="Arial"/>
        <w:color w:val="0D0D0D"/>
        <w:sz w:val="24"/>
      </w:rPr>
      <w:t xml:space="preserve"> </w: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F85CEB" w14:textId="77777777" w:rsidR="000D16F5" w:rsidRDefault="000D16F5">
      <w:pPr>
        <w:spacing w:after="0" w:line="240" w:lineRule="auto"/>
      </w:pPr>
      <w:r>
        <w:separator/>
      </w:r>
    </w:p>
  </w:footnote>
  <w:footnote w:type="continuationSeparator" w:id="0">
    <w:p w14:paraId="667078A0" w14:textId="77777777" w:rsidR="000D16F5" w:rsidRDefault="000D16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5B0ED6"/>
    <w:multiLevelType w:val="hybridMultilevel"/>
    <w:tmpl w:val="A50A204E"/>
    <w:lvl w:ilvl="0" w:tplc="AE64E528">
      <w:start w:val="1"/>
      <w:numFmt w:val="bullet"/>
      <w:lvlText w:val="•"/>
      <w:lvlJc w:val="left"/>
      <w:pPr>
        <w:ind w:left="8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AA8478C">
      <w:start w:val="1"/>
      <w:numFmt w:val="bullet"/>
      <w:lvlText w:val="o"/>
      <w:lvlJc w:val="left"/>
      <w:pPr>
        <w:ind w:left="16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3BF0CCE8">
      <w:start w:val="1"/>
      <w:numFmt w:val="bullet"/>
      <w:lvlText w:val="▪"/>
      <w:lvlJc w:val="left"/>
      <w:pPr>
        <w:ind w:left="23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708E3FE">
      <w:start w:val="1"/>
      <w:numFmt w:val="bullet"/>
      <w:lvlText w:val="•"/>
      <w:lvlJc w:val="left"/>
      <w:pPr>
        <w:ind w:left="30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AB212C6">
      <w:start w:val="1"/>
      <w:numFmt w:val="bullet"/>
      <w:lvlText w:val="o"/>
      <w:lvlJc w:val="left"/>
      <w:pPr>
        <w:ind w:left="37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B53C6084">
      <w:start w:val="1"/>
      <w:numFmt w:val="bullet"/>
      <w:lvlText w:val="▪"/>
      <w:lvlJc w:val="left"/>
      <w:pPr>
        <w:ind w:left="44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6E25ED6">
      <w:start w:val="1"/>
      <w:numFmt w:val="bullet"/>
      <w:lvlText w:val="•"/>
      <w:lvlJc w:val="left"/>
      <w:pPr>
        <w:ind w:left="52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0E48F90">
      <w:start w:val="1"/>
      <w:numFmt w:val="bullet"/>
      <w:lvlText w:val="o"/>
      <w:lvlJc w:val="left"/>
      <w:pPr>
        <w:ind w:left="59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3FCEA42">
      <w:start w:val="1"/>
      <w:numFmt w:val="bullet"/>
      <w:lvlText w:val="▪"/>
      <w:lvlJc w:val="left"/>
      <w:pPr>
        <w:ind w:left="66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23A6143"/>
    <w:multiLevelType w:val="hybridMultilevel"/>
    <w:tmpl w:val="06040590"/>
    <w:lvl w:ilvl="0" w:tplc="CFAA6C58">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422C540">
      <w:start w:val="1"/>
      <w:numFmt w:val="bullet"/>
      <w:lvlText w:val="o"/>
      <w:lvlJc w:val="left"/>
      <w:pPr>
        <w:ind w:left="111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D99A8376">
      <w:start w:val="1"/>
      <w:numFmt w:val="bullet"/>
      <w:lvlText w:val="▪"/>
      <w:lvlJc w:val="left"/>
      <w:pPr>
        <w:ind w:left="183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D32DCE2">
      <w:start w:val="1"/>
      <w:numFmt w:val="bullet"/>
      <w:lvlText w:val="•"/>
      <w:lvlJc w:val="left"/>
      <w:pPr>
        <w:ind w:left="255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90C4FC4">
      <w:start w:val="1"/>
      <w:numFmt w:val="bullet"/>
      <w:lvlText w:val="o"/>
      <w:lvlJc w:val="left"/>
      <w:pPr>
        <w:ind w:left="327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FBC81F6">
      <w:start w:val="1"/>
      <w:numFmt w:val="bullet"/>
      <w:lvlText w:val="▪"/>
      <w:lvlJc w:val="left"/>
      <w:pPr>
        <w:ind w:left="399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3A206A4E">
      <w:start w:val="1"/>
      <w:numFmt w:val="bullet"/>
      <w:lvlText w:val="•"/>
      <w:lvlJc w:val="left"/>
      <w:pPr>
        <w:ind w:left="471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A2042B0">
      <w:start w:val="1"/>
      <w:numFmt w:val="bullet"/>
      <w:lvlText w:val="o"/>
      <w:lvlJc w:val="left"/>
      <w:pPr>
        <w:ind w:left="543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D1A8A6C">
      <w:start w:val="1"/>
      <w:numFmt w:val="bullet"/>
      <w:lvlText w:val="▪"/>
      <w:lvlJc w:val="left"/>
      <w:pPr>
        <w:ind w:left="615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3ADD"/>
    <w:rsid w:val="00027026"/>
    <w:rsid w:val="00042B96"/>
    <w:rsid w:val="00057CE7"/>
    <w:rsid w:val="000D16F5"/>
    <w:rsid w:val="000D7707"/>
    <w:rsid w:val="000F593E"/>
    <w:rsid w:val="00115488"/>
    <w:rsid w:val="00126FE3"/>
    <w:rsid w:val="001313CB"/>
    <w:rsid w:val="00133231"/>
    <w:rsid w:val="00165BB7"/>
    <w:rsid w:val="00177F09"/>
    <w:rsid w:val="001E3C5D"/>
    <w:rsid w:val="001E6869"/>
    <w:rsid w:val="001F008B"/>
    <w:rsid w:val="001F4285"/>
    <w:rsid w:val="00204E6A"/>
    <w:rsid w:val="0021308A"/>
    <w:rsid w:val="00260543"/>
    <w:rsid w:val="00295D84"/>
    <w:rsid w:val="00297AA1"/>
    <w:rsid w:val="002A7302"/>
    <w:rsid w:val="002B76CA"/>
    <w:rsid w:val="002C6941"/>
    <w:rsid w:val="002F6119"/>
    <w:rsid w:val="0031244F"/>
    <w:rsid w:val="00321BF8"/>
    <w:rsid w:val="00357969"/>
    <w:rsid w:val="003A4216"/>
    <w:rsid w:val="00464D13"/>
    <w:rsid w:val="00466DF5"/>
    <w:rsid w:val="004763D5"/>
    <w:rsid w:val="00497A1A"/>
    <w:rsid w:val="004B0118"/>
    <w:rsid w:val="004B3020"/>
    <w:rsid w:val="004C094C"/>
    <w:rsid w:val="004D19E5"/>
    <w:rsid w:val="00514904"/>
    <w:rsid w:val="00551043"/>
    <w:rsid w:val="00553E75"/>
    <w:rsid w:val="005653AE"/>
    <w:rsid w:val="00566AC7"/>
    <w:rsid w:val="00577018"/>
    <w:rsid w:val="0059124C"/>
    <w:rsid w:val="005A410C"/>
    <w:rsid w:val="005B2BF8"/>
    <w:rsid w:val="005B3C2D"/>
    <w:rsid w:val="006303A3"/>
    <w:rsid w:val="00652A29"/>
    <w:rsid w:val="006E3C75"/>
    <w:rsid w:val="00784552"/>
    <w:rsid w:val="007915AE"/>
    <w:rsid w:val="00863C3C"/>
    <w:rsid w:val="008C7B9D"/>
    <w:rsid w:val="008E27E9"/>
    <w:rsid w:val="009164B0"/>
    <w:rsid w:val="009A0CBC"/>
    <w:rsid w:val="00A3052B"/>
    <w:rsid w:val="00A53CD2"/>
    <w:rsid w:val="00A55BF0"/>
    <w:rsid w:val="00A82D18"/>
    <w:rsid w:val="00A83ADD"/>
    <w:rsid w:val="00AB3FAB"/>
    <w:rsid w:val="00AB460D"/>
    <w:rsid w:val="00AC3C12"/>
    <w:rsid w:val="00B3115F"/>
    <w:rsid w:val="00B348EC"/>
    <w:rsid w:val="00B565CB"/>
    <w:rsid w:val="00BD5502"/>
    <w:rsid w:val="00C567BF"/>
    <w:rsid w:val="00C63292"/>
    <w:rsid w:val="00C70853"/>
    <w:rsid w:val="00CA2670"/>
    <w:rsid w:val="00CA38C8"/>
    <w:rsid w:val="00CF037F"/>
    <w:rsid w:val="00CF0FBD"/>
    <w:rsid w:val="00CF3AFF"/>
    <w:rsid w:val="00D221DF"/>
    <w:rsid w:val="00D4099B"/>
    <w:rsid w:val="00D542BA"/>
    <w:rsid w:val="00D67E72"/>
    <w:rsid w:val="00D85F47"/>
    <w:rsid w:val="00DA61B9"/>
    <w:rsid w:val="00DD48D1"/>
    <w:rsid w:val="00DF1545"/>
    <w:rsid w:val="00E00F74"/>
    <w:rsid w:val="00E70594"/>
    <w:rsid w:val="00E94214"/>
    <w:rsid w:val="00F139C1"/>
    <w:rsid w:val="00F13B91"/>
    <w:rsid w:val="00F711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F33D54"/>
  <w15:docId w15:val="{8E8BA61F-DD7E-4CB4-8835-2883E541B6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341" w:line="257" w:lineRule="auto"/>
      <w:ind w:left="1112" w:hanging="10"/>
      <w:outlineLvl w:val="0"/>
    </w:pPr>
    <w:rPr>
      <w:rFonts w:ascii="Arial" w:eastAsia="Arial" w:hAnsi="Arial" w:cs="Arial"/>
      <w:b/>
      <w:color w:val="104F75"/>
      <w:sz w:val="36"/>
    </w:rPr>
  </w:style>
  <w:style w:type="paragraph" w:styleId="Heading2">
    <w:name w:val="heading 2"/>
    <w:next w:val="Normal"/>
    <w:link w:val="Heading2Char"/>
    <w:uiPriority w:val="9"/>
    <w:unhideWhenUsed/>
    <w:qFormat/>
    <w:pPr>
      <w:keepNext/>
      <w:keepLines/>
      <w:spacing w:after="0" w:line="259" w:lineRule="auto"/>
      <w:ind w:left="1112" w:hanging="10"/>
      <w:outlineLvl w:val="1"/>
    </w:pPr>
    <w:rPr>
      <w:rFonts w:ascii="Arial" w:eastAsia="Arial" w:hAnsi="Arial" w:cs="Arial"/>
      <w:b/>
      <w:color w:val="104F75"/>
      <w:sz w:val="32"/>
    </w:rPr>
  </w:style>
  <w:style w:type="paragraph" w:styleId="Heading3">
    <w:name w:val="heading 3"/>
    <w:next w:val="Normal"/>
    <w:link w:val="Heading3Char"/>
    <w:uiPriority w:val="9"/>
    <w:unhideWhenUsed/>
    <w:qFormat/>
    <w:pPr>
      <w:keepNext/>
      <w:keepLines/>
      <w:spacing w:after="101" w:line="251" w:lineRule="auto"/>
      <w:ind w:left="1126" w:hanging="10"/>
      <w:outlineLvl w:val="2"/>
    </w:pPr>
    <w:rPr>
      <w:rFonts w:ascii="Arial" w:eastAsia="Arial" w:hAnsi="Arial" w:cs="Arial"/>
      <w:b/>
      <w:color w:val="104F75"/>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color w:val="104F75"/>
      <w:sz w:val="28"/>
    </w:rPr>
  </w:style>
  <w:style w:type="character" w:customStyle="1" w:styleId="Heading2Char">
    <w:name w:val="Heading 2 Char"/>
    <w:link w:val="Heading2"/>
    <w:rPr>
      <w:rFonts w:ascii="Arial" w:eastAsia="Arial" w:hAnsi="Arial" w:cs="Arial"/>
      <w:b/>
      <w:color w:val="104F75"/>
      <w:sz w:val="32"/>
    </w:rPr>
  </w:style>
  <w:style w:type="character" w:customStyle="1" w:styleId="Heading1Char">
    <w:name w:val="Heading 1 Char"/>
    <w:link w:val="Heading1"/>
    <w:rPr>
      <w:rFonts w:ascii="Arial" w:eastAsia="Arial" w:hAnsi="Arial" w:cs="Arial"/>
      <w:b/>
      <w:color w:val="104F75"/>
      <w:sz w:val="36"/>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semiHidden/>
    <w:unhideWhenUsed/>
    <w:rsid w:val="006E3C75"/>
    <w:rPr>
      <w:color w:val="0000FF"/>
      <w:u w:val="single"/>
    </w:rPr>
  </w:style>
  <w:style w:type="character" w:styleId="FollowedHyperlink">
    <w:name w:val="FollowedHyperlink"/>
    <w:basedOn w:val="DefaultParagraphFont"/>
    <w:uiPriority w:val="99"/>
    <w:semiHidden/>
    <w:unhideWhenUsed/>
    <w:rsid w:val="0011548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17" Type="http://schemas.openxmlformats.org/officeDocument/2006/relationships/hyperlink" Target="https://educationendowmentfoundation.org.uk/education-evidence/leadership-and-planning/supporting-attendance/build-a-culture-of-community-and-belonging-for-pupils" TargetMode="External"/><Relationship Id="rId21" Type="http://schemas.openxmlformats.org/officeDocument/2006/relationships/hyperlink" Target="https://blog.innerdrive.co.uk/guide-to-rosenshine-principles-of-instruction" TargetMode="External"/><Relationship Id="rId42" Type="http://schemas.openxmlformats.org/officeDocument/2006/relationships/hyperlink" Target="https://educationendowmentfoundation.org.uk/education-evidence/teaching-learning-toolkit/phonics" TargetMode="External"/><Relationship Id="rId63" Type="http://schemas.openxmlformats.org/officeDocument/2006/relationships/hyperlink" Target="https://assets.publishing.service.gov.uk/media/5a7506e4ed915d3c7d529cec/Tom_Bennett_Independent_Review_of_Behaviour_in_Schools.pdf" TargetMode="External"/><Relationship Id="rId84" Type="http://schemas.openxmlformats.org/officeDocument/2006/relationships/hyperlink" Target="https://educationendowmentfoundation.org.uk/education-evidence/teaching-learning-toolkit/phonics" TargetMode="External"/><Relationship Id="rId138" Type="http://schemas.openxmlformats.org/officeDocument/2006/relationships/hyperlink" Target="https://educationendowmentfoundation.org.uk/education-evidence/leadership-and-planning/supporting-attendance/build-a-culture-of-community-and-belonging-for-pupils" TargetMode="External"/><Relationship Id="rId159" Type="http://schemas.openxmlformats.org/officeDocument/2006/relationships/hyperlink" Target="https://www.gov.uk/government/news/improved-pe-and-sport-for-more-than-240000-pupils-with-send" TargetMode="External"/><Relationship Id="rId170" Type="http://schemas.openxmlformats.org/officeDocument/2006/relationships/hyperlink" Target="https://educationendowmentfoundation.org.uk/education-evidence/teaching-learning-toolkit/parental-engagement" TargetMode="External"/><Relationship Id="rId107" Type="http://schemas.openxmlformats.org/officeDocument/2006/relationships/hyperlink" Target="https://educationendowmentfoundation.org.uk/education-evidence/teaching-learning-toolkit/teaching-assistant-interventions" TargetMode="External"/><Relationship Id="rId11" Type="http://schemas.openxmlformats.org/officeDocument/2006/relationships/hyperlink" Target="https://assets.publishing.service.gov.uk/media/5c8fc653ed915d07a80a33fa/DFE_Teacher_Retention_Strategy_Report.pdf" TargetMode="External"/><Relationship Id="rId32" Type="http://schemas.openxmlformats.org/officeDocument/2006/relationships/hyperlink" Target="https://educationendowmentfoundation.org.uk/education-evidence/guidance-reports/metacognition" TargetMode="External"/><Relationship Id="rId53" Type="http://schemas.openxmlformats.org/officeDocument/2006/relationships/hyperlink" Target="https://educationendowmentfoundation.org.uk/education-evidence/guidance-reports/behaviour" TargetMode="External"/><Relationship Id="rId74" Type="http://schemas.openxmlformats.org/officeDocument/2006/relationships/hyperlink" Target="https://assets.publishing.service.gov.uk/media/5a7506e4ed915d3c7d529cec/Tom_Bennett_Independent_Review_of_Behaviour_in_Schools.pdf" TargetMode="External"/><Relationship Id="rId128" Type="http://schemas.openxmlformats.org/officeDocument/2006/relationships/hyperlink" Target="https://educationendowmentfoundation.org.uk/education-evidence/leadership-and-planning/supporting-attendance/build-a-culture-of-community-and-belonging-for-pupils" TargetMode="External"/><Relationship Id="rId149" Type="http://schemas.openxmlformats.org/officeDocument/2006/relationships/hyperlink" Target="https://assets.publishing.service.gov.uk/media/5b5f2cb3e5274a3fd704bada/London_Effect_Qual_Research_-_Research_Report_FINAL_v2.pdf" TargetMode="External"/><Relationship Id="rId5" Type="http://schemas.openxmlformats.org/officeDocument/2006/relationships/footnotes" Target="footnotes.xml"/><Relationship Id="rId95" Type="http://schemas.openxmlformats.org/officeDocument/2006/relationships/hyperlink" Target="https://educationendowmentfoundation.org.uk/education-evidence/early-years-toolkit/communication-and-language-approaches" TargetMode="External"/><Relationship Id="rId160" Type="http://schemas.openxmlformats.org/officeDocument/2006/relationships/hyperlink" Target="https://www.hindawi.com/journals/bmri/2020/8160756/" TargetMode="External"/><Relationship Id="rId22" Type="http://schemas.openxmlformats.org/officeDocument/2006/relationships/hyperlink" Target="https://blog.innerdrive.co.uk/guide-to-rosenshine-principles-of-instruction" TargetMode="External"/><Relationship Id="rId43" Type="http://schemas.openxmlformats.org/officeDocument/2006/relationships/hyperlink" Target="https://educationendowmentfoundation.org.uk/education-evidence/teaching-learning-toolkit/phonics" TargetMode="External"/><Relationship Id="rId64" Type="http://schemas.openxmlformats.org/officeDocument/2006/relationships/hyperlink" Target="https://assets.publishing.service.gov.uk/media/5a7506e4ed915d3c7d529cec/Tom_Bennett_Independent_Review_of_Behaviour_in_Schools.pdf" TargetMode="External"/><Relationship Id="rId118" Type="http://schemas.openxmlformats.org/officeDocument/2006/relationships/hyperlink" Target="https://educationendowmentfoundation.org.uk/education-evidence/leadership-and-planning/supporting-attendance/build-a-culture-of-community-and-belonging-for-pupils" TargetMode="External"/><Relationship Id="rId139" Type="http://schemas.openxmlformats.org/officeDocument/2006/relationships/hyperlink" Target="https://educationendowmentfoundation.org.uk/education-evidence/leadership-and-planning/supporting-attendance/build-a-culture-of-community-and-belonging-for-pupils" TargetMode="External"/><Relationship Id="rId85" Type="http://schemas.openxmlformats.org/officeDocument/2006/relationships/hyperlink" Target="https://educationendowmentfoundation.org.uk/education-evidence/teaching-learning-toolkit/phonics" TargetMode="External"/><Relationship Id="rId150" Type="http://schemas.openxmlformats.org/officeDocument/2006/relationships/hyperlink" Target="https://senmagazine.co.uk/content/education/school-trips/7850/school-trips-for-all/" TargetMode="External"/><Relationship Id="rId171" Type="http://schemas.openxmlformats.org/officeDocument/2006/relationships/hyperlink" Target="https://educationendowmentfoundation.org.uk/education-evidence/teaching-learning-toolkit/parental-engagement" TargetMode="External"/><Relationship Id="rId12" Type="http://schemas.openxmlformats.org/officeDocument/2006/relationships/hyperlink" Target="https://assets.publishing.service.gov.uk/media/5c8fc653ed915d07a80a33fa/DFE_Teacher_Retention_Strategy_Report.pdf" TargetMode="External"/><Relationship Id="rId33" Type="http://schemas.openxmlformats.org/officeDocument/2006/relationships/hyperlink" Target="https://educationendowmentfoundation.org.uk/education-evidence/guidance-reports/metacognition" TargetMode="External"/><Relationship Id="rId108" Type="http://schemas.openxmlformats.org/officeDocument/2006/relationships/hyperlink" Target="https://educationendowmentfoundation.org.uk/education-evidence/teaching-learning-toolkit/teaching-assistant-interventions" TargetMode="External"/><Relationship Id="rId129" Type="http://schemas.openxmlformats.org/officeDocument/2006/relationships/hyperlink" Target="https://educationendowmentfoundation.org.uk/education-evidence/leadership-and-planning/supporting-attendance/build-a-culture-of-community-and-belonging-for-pupils" TargetMode="External"/><Relationship Id="rId54" Type="http://schemas.openxmlformats.org/officeDocument/2006/relationships/hyperlink" Target="https://educationendowmentfoundation.org.uk/education-evidence/guidance-reports/behaviour" TargetMode="External"/><Relationship Id="rId75" Type="http://schemas.openxmlformats.org/officeDocument/2006/relationships/hyperlink" Target="https://assets.publishing.service.gov.uk/media/5a7506e4ed915d3c7d529cec/Tom_Bennett_Independent_Review_of_Behaviour_in_Schools.pdf" TargetMode="External"/><Relationship Id="rId96" Type="http://schemas.openxmlformats.org/officeDocument/2006/relationships/hyperlink" Target="https://educationendowmentfoundation.org.uk/education-evidence/early-years-toolkit/communication-and-language-approaches" TargetMode="External"/><Relationship Id="rId140" Type="http://schemas.openxmlformats.org/officeDocument/2006/relationships/hyperlink" Target="https://educationendowmentfoundation.org.uk/education-evidence/leadership-and-planning/supporting-attendance/build-a-culture-of-community-and-belonging-for-pupils" TargetMode="External"/><Relationship Id="rId161" Type="http://schemas.openxmlformats.org/officeDocument/2006/relationships/hyperlink" Target="https://www.hindawi.com/journals/bmri/2020/8160756/" TargetMode="External"/><Relationship Id="rId6" Type="http://schemas.openxmlformats.org/officeDocument/2006/relationships/endnotes" Target="endnotes.xml"/><Relationship Id="rId23" Type="http://schemas.openxmlformats.org/officeDocument/2006/relationships/hyperlink" Target="https://blog.innerdrive.co.uk/guide-to-rosenshine-principles-of-instruction" TargetMode="External"/><Relationship Id="rId28" Type="http://schemas.openxmlformats.org/officeDocument/2006/relationships/hyperlink" Target="https://educationendowmentfoundation.org.uk/education-evidence/guidance-reports/metacognition" TargetMode="External"/><Relationship Id="rId49" Type="http://schemas.openxmlformats.org/officeDocument/2006/relationships/hyperlink" Target="https://educationendowmentfoundation.org.uk/education-evidence/teaching-learning-toolkit/phonics" TargetMode="External"/><Relationship Id="rId114" Type="http://schemas.openxmlformats.org/officeDocument/2006/relationships/hyperlink" Target="https://educationendowmentfoundation.org.uk/education-evidence/teaching-learning-toolkit/teaching-assistant-interventions" TargetMode="External"/><Relationship Id="rId119" Type="http://schemas.openxmlformats.org/officeDocument/2006/relationships/hyperlink" Target="https://educationendowmentfoundation.org.uk/education-evidence/leadership-and-planning/supporting-attendance/build-a-culture-of-community-and-belonging-for-pupils" TargetMode="External"/><Relationship Id="rId44" Type="http://schemas.openxmlformats.org/officeDocument/2006/relationships/hyperlink" Target="https://educationendowmentfoundation.org.uk/education-evidence/teaching-learning-toolkit/phonics" TargetMode="External"/><Relationship Id="rId60" Type="http://schemas.openxmlformats.org/officeDocument/2006/relationships/hyperlink" Target="https://assets.publishing.service.gov.uk/media/5a7506e4ed915d3c7d529cec/Tom_Bennett_Independent_Review_of_Behaviour_in_Schools.pdf" TargetMode="External"/><Relationship Id="rId65" Type="http://schemas.openxmlformats.org/officeDocument/2006/relationships/hyperlink" Target="https://assets.publishing.service.gov.uk/media/5a7506e4ed915d3c7d529cec/Tom_Bennett_Independent_Review_of_Behaviour_in_Schools.pdf" TargetMode="External"/><Relationship Id="rId81" Type="http://schemas.openxmlformats.org/officeDocument/2006/relationships/hyperlink" Target="https://educationendowmentfoundation.org.uk/education-evidence/teaching-learning-toolkit/phonics" TargetMode="External"/><Relationship Id="rId86" Type="http://schemas.openxmlformats.org/officeDocument/2006/relationships/hyperlink" Target="https://educationendowmentfoundation.org.uk/education-evidence/teaching-learning-toolkit/phonics" TargetMode="External"/><Relationship Id="rId130" Type="http://schemas.openxmlformats.org/officeDocument/2006/relationships/hyperlink" Target="https://educationendowmentfoundation.org.uk/education-evidence/leadership-and-planning/supporting-attendance/build-a-culture-of-community-and-belonging-for-pupils" TargetMode="External"/><Relationship Id="rId135" Type="http://schemas.openxmlformats.org/officeDocument/2006/relationships/hyperlink" Target="https://educationendowmentfoundation.org.uk/education-evidence/leadership-and-planning/supporting-attendance/build-a-culture-of-community-and-belonging-for-pupils" TargetMode="External"/><Relationship Id="rId151" Type="http://schemas.openxmlformats.org/officeDocument/2006/relationships/hyperlink" Target="https://assets.publishing.service.gov.uk/media/5a7ede2ded915d74e33f2eba/HT_briefing_layoutvFINALvii.pdf" TargetMode="External"/><Relationship Id="rId156" Type="http://schemas.openxmlformats.org/officeDocument/2006/relationships/hyperlink" Target="https://www.nhs.uk/change4life/activities" TargetMode="External"/><Relationship Id="rId177" Type="http://schemas.openxmlformats.org/officeDocument/2006/relationships/footer" Target="footer3.xml"/><Relationship Id="rId172" Type="http://schemas.openxmlformats.org/officeDocument/2006/relationships/hyperlink" Target="https://educationendowmentfoundation.org.uk/education-evidence/teaching-learning-toolkit/parental-engagement" TargetMode="External"/><Relationship Id="rId13" Type="http://schemas.openxmlformats.org/officeDocument/2006/relationships/hyperlink" Target="https://assets.publishing.service.gov.uk/media/5c8fc653ed915d07a80a33fa/DFE_Teacher_Retention_Strategy_Report.pdf" TargetMode="External"/><Relationship Id="rId18" Type="http://schemas.openxmlformats.org/officeDocument/2006/relationships/hyperlink" Target="https://blog.innerdrive.co.uk/guide-to-rosenshine-principles-of-instruction" TargetMode="External"/><Relationship Id="rId39" Type="http://schemas.openxmlformats.org/officeDocument/2006/relationships/hyperlink" Target="https://educationendowmentfoundation.org.uk/education-evidence/teaching-learning-toolkit/phonics" TargetMode="External"/><Relationship Id="rId109" Type="http://schemas.openxmlformats.org/officeDocument/2006/relationships/hyperlink" Target="https://educationendowmentfoundation.org.uk/education-evidence/teaching-learning-toolkit/teaching-assistant-interventions" TargetMode="External"/><Relationship Id="rId34" Type="http://schemas.openxmlformats.org/officeDocument/2006/relationships/hyperlink" Target="https://educationendowmentfoundation.org.uk/education-evidence/guidance-reports/metacognition" TargetMode="External"/><Relationship Id="rId50" Type="http://schemas.openxmlformats.org/officeDocument/2006/relationships/hyperlink" Target="https://educationendowmentfoundation.org.uk/education-evidence/guidance-reports/behaviour" TargetMode="External"/><Relationship Id="rId55" Type="http://schemas.openxmlformats.org/officeDocument/2006/relationships/hyperlink" Target="https://educationendowmentfoundation.org.uk/education-evidence/guidance-reports/behaviour" TargetMode="External"/><Relationship Id="rId76" Type="http://schemas.openxmlformats.org/officeDocument/2006/relationships/hyperlink" Target="https://assets.publishing.service.gov.uk/media/68e661e3dadf7616351e4f5b/Using_pupil_premium_guidance.pdf" TargetMode="External"/><Relationship Id="rId97" Type="http://schemas.openxmlformats.org/officeDocument/2006/relationships/hyperlink" Target="https://educationendowmentfoundation.org.uk/education-evidence/early-years-toolkit/communication-and-language-approaches" TargetMode="External"/><Relationship Id="rId104" Type="http://schemas.openxmlformats.org/officeDocument/2006/relationships/hyperlink" Target="https://educationendowmentfoundation.org.uk/education-evidence/teaching-learning-toolkit/teaching-assistant-interventions" TargetMode="External"/><Relationship Id="rId120" Type="http://schemas.openxmlformats.org/officeDocument/2006/relationships/hyperlink" Target="https://educationendowmentfoundation.org.uk/education-evidence/leadership-and-planning/supporting-attendance/build-a-culture-of-community-and-belonging-for-pupils" TargetMode="External"/><Relationship Id="rId125" Type="http://schemas.openxmlformats.org/officeDocument/2006/relationships/hyperlink" Target="https://educationendowmentfoundation.org.uk/education-evidence/leadership-and-planning/supporting-attendance/build-a-culture-of-community-and-belonging-for-pupils" TargetMode="External"/><Relationship Id="rId141" Type="http://schemas.openxmlformats.org/officeDocument/2006/relationships/hyperlink" Target="https://educationendowmentfoundation.org.uk/education-evidence/leadership-and-planning/supporting-attendance/build-a-culture-of-community-and-belonging-for-pupils" TargetMode="External"/><Relationship Id="rId146" Type="http://schemas.openxmlformats.org/officeDocument/2006/relationships/hyperlink" Target="https://www.simplypsychology.org/maslow.html" TargetMode="External"/><Relationship Id="rId167" Type="http://schemas.openxmlformats.org/officeDocument/2006/relationships/hyperlink" Target="https://educationendowmentfoundation.org.uk/education-evidence/teaching-learning-toolkit/parental-engagement" TargetMode="External"/><Relationship Id="rId7" Type="http://schemas.openxmlformats.org/officeDocument/2006/relationships/hyperlink" Target="https://assets.publishing.service.gov.uk/media/5c8fc653ed915d07a80a33fa/DFE_Teacher_Retention_Strategy_Report.pdf" TargetMode="External"/><Relationship Id="rId71" Type="http://schemas.openxmlformats.org/officeDocument/2006/relationships/hyperlink" Target="https://assets.publishing.service.gov.uk/media/5a7506e4ed915d3c7d529cec/Tom_Bennett_Independent_Review_of_Behaviour_in_Schools.pdf" TargetMode="External"/><Relationship Id="rId92" Type="http://schemas.openxmlformats.org/officeDocument/2006/relationships/hyperlink" Target="https://educationendowmentfoundation.org.uk/education-evidence/early-years-toolkit/communication-and-language-approaches" TargetMode="External"/><Relationship Id="rId162" Type="http://schemas.openxmlformats.org/officeDocument/2006/relationships/hyperlink" Target="https://www.hindawi.com/journals/bmri/2020/8160756/" TargetMode="External"/><Relationship Id="rId2" Type="http://schemas.openxmlformats.org/officeDocument/2006/relationships/styles" Target="styles.xml"/><Relationship Id="rId29" Type="http://schemas.openxmlformats.org/officeDocument/2006/relationships/hyperlink" Target="https://educationendowmentfoundation.org.uk/education-evidence/guidance-reports/metacognition" TargetMode="External"/><Relationship Id="rId24" Type="http://schemas.openxmlformats.org/officeDocument/2006/relationships/hyperlink" Target="https://blog.innerdrive.co.uk/guide-to-rosenshine-principles-of-instruction" TargetMode="External"/><Relationship Id="rId40" Type="http://schemas.openxmlformats.org/officeDocument/2006/relationships/hyperlink" Target="https://educationendowmentfoundation.org.uk/education-evidence/teaching-learning-toolkit/phonics" TargetMode="External"/><Relationship Id="rId45" Type="http://schemas.openxmlformats.org/officeDocument/2006/relationships/hyperlink" Target="https://educationendowmentfoundation.org.uk/education-evidence/teaching-learning-toolkit/phonics" TargetMode="External"/><Relationship Id="rId66" Type="http://schemas.openxmlformats.org/officeDocument/2006/relationships/hyperlink" Target="https://assets.publishing.service.gov.uk/media/5a7506e4ed915d3c7d529cec/Tom_Bennett_Independent_Review_of_Behaviour_in_Schools.pdf" TargetMode="External"/><Relationship Id="rId87" Type="http://schemas.openxmlformats.org/officeDocument/2006/relationships/hyperlink" Target="https://educationendowmentfoundation.org.uk/education-evidence/teaching-learning-toolkit/phonics" TargetMode="External"/><Relationship Id="rId110" Type="http://schemas.openxmlformats.org/officeDocument/2006/relationships/hyperlink" Target="https://educationendowmentfoundation.org.uk/education-evidence/teaching-learning-toolkit/teaching-assistant-interventions" TargetMode="External"/><Relationship Id="rId115" Type="http://schemas.openxmlformats.org/officeDocument/2006/relationships/hyperlink" Target="https://educationendowmentfoundation.org.uk/education-evidence/teaching-learning-toolkit/teaching-assistant-interventions" TargetMode="External"/><Relationship Id="rId131" Type="http://schemas.openxmlformats.org/officeDocument/2006/relationships/hyperlink" Target="https://educationendowmentfoundation.org.uk/education-evidence/leadership-and-planning/supporting-attendance/build-a-culture-of-community-and-belonging-for-pupils" TargetMode="External"/><Relationship Id="rId136" Type="http://schemas.openxmlformats.org/officeDocument/2006/relationships/hyperlink" Target="https://educationendowmentfoundation.org.uk/education-evidence/leadership-and-planning/supporting-attendance/build-a-culture-of-community-and-belonging-for-pupils" TargetMode="External"/><Relationship Id="rId157" Type="http://schemas.openxmlformats.org/officeDocument/2006/relationships/hyperlink" Target="https://www.nhs.uk/change4life/activities" TargetMode="External"/><Relationship Id="rId178" Type="http://schemas.openxmlformats.org/officeDocument/2006/relationships/fontTable" Target="fontTable.xml"/><Relationship Id="rId61" Type="http://schemas.openxmlformats.org/officeDocument/2006/relationships/hyperlink" Target="https://assets.publishing.service.gov.uk/media/5a7506e4ed915d3c7d529cec/Tom_Bennett_Independent_Review_of_Behaviour_in_Schools.pdf" TargetMode="External"/><Relationship Id="rId82" Type="http://schemas.openxmlformats.org/officeDocument/2006/relationships/hyperlink" Target="https://educationendowmentfoundation.org.uk/education-evidence/teaching-learning-toolkit/phonics" TargetMode="External"/><Relationship Id="rId152" Type="http://schemas.openxmlformats.org/officeDocument/2006/relationships/hyperlink" Target="https://assets.publishing.service.gov.uk/media/5a7ede2ded915d74e33f2eba/HT_briefing_layoutvFINALvii.pdf" TargetMode="External"/><Relationship Id="rId173" Type="http://schemas.openxmlformats.org/officeDocument/2006/relationships/hyperlink" Target="https://educationendowmentfoundation.org.uk/education-evidence/teaching-learning-toolkit/parental-engagement" TargetMode="External"/><Relationship Id="rId19" Type="http://schemas.openxmlformats.org/officeDocument/2006/relationships/hyperlink" Target="https://blog.innerdrive.co.uk/guide-to-rosenshine-principles-of-instruction" TargetMode="External"/><Relationship Id="rId14" Type="http://schemas.openxmlformats.org/officeDocument/2006/relationships/hyperlink" Target="https://assets.publishing.service.gov.uk/media/5c8fc653ed915d07a80a33fa/DFE_Teacher_Retention_Strategy_Report.pdf" TargetMode="External"/><Relationship Id="rId30" Type="http://schemas.openxmlformats.org/officeDocument/2006/relationships/hyperlink" Target="https://educationendowmentfoundation.org.uk/education-evidence/guidance-reports/metacognition" TargetMode="External"/><Relationship Id="rId35" Type="http://schemas.openxmlformats.org/officeDocument/2006/relationships/hyperlink" Target="https://educationendowmentfoundation.org.uk/education-evidence/guidance-reports/metacognition" TargetMode="External"/><Relationship Id="rId56" Type="http://schemas.openxmlformats.org/officeDocument/2006/relationships/hyperlink" Target="https://educationendowmentfoundation.org.uk/education-evidence/guidance-reports/behaviour" TargetMode="External"/><Relationship Id="rId77" Type="http://schemas.openxmlformats.org/officeDocument/2006/relationships/hyperlink" Target="https://www.gatsbybenchmarks.org.uk/guide-to-gatsby-benchmark-6/" TargetMode="External"/><Relationship Id="rId100" Type="http://schemas.openxmlformats.org/officeDocument/2006/relationships/hyperlink" Target="https://educationendowmentfoundation.org.uk/education-evidence/early-years-toolkit/communication-and-language-approaches" TargetMode="External"/><Relationship Id="rId105" Type="http://schemas.openxmlformats.org/officeDocument/2006/relationships/hyperlink" Target="https://educationendowmentfoundation.org.uk/education-evidence/teaching-learning-toolkit/teaching-assistant-interventions" TargetMode="External"/><Relationship Id="rId126" Type="http://schemas.openxmlformats.org/officeDocument/2006/relationships/hyperlink" Target="https://educationendowmentfoundation.org.uk/education-evidence/leadership-and-planning/supporting-attendance/build-a-culture-of-community-and-belonging-for-pupils" TargetMode="External"/><Relationship Id="rId147" Type="http://schemas.openxmlformats.org/officeDocument/2006/relationships/hyperlink" Target="https://www.simplypsychology.org/maslow.html" TargetMode="External"/><Relationship Id="rId168" Type="http://schemas.openxmlformats.org/officeDocument/2006/relationships/hyperlink" Target="https://educationendowmentfoundation.org.uk/education-evidence/teaching-learning-toolkit/parental-engagement" TargetMode="External"/><Relationship Id="rId8" Type="http://schemas.openxmlformats.org/officeDocument/2006/relationships/hyperlink" Target="https://assets.publishing.service.gov.uk/media/5c8fc653ed915d07a80a33fa/DFE_Teacher_Retention_Strategy_Report.pdf" TargetMode="External"/><Relationship Id="rId51" Type="http://schemas.openxmlformats.org/officeDocument/2006/relationships/hyperlink" Target="https://educationendowmentfoundation.org.uk/education-evidence/guidance-reports/behaviour" TargetMode="External"/><Relationship Id="rId72" Type="http://schemas.openxmlformats.org/officeDocument/2006/relationships/hyperlink" Target="https://assets.publishing.service.gov.uk/media/5a7506e4ed915d3c7d529cec/Tom_Bennett_Independent_Review_of_Behaviour_in_Schools.pdf" TargetMode="External"/><Relationship Id="rId93" Type="http://schemas.openxmlformats.org/officeDocument/2006/relationships/hyperlink" Target="https://educationendowmentfoundation.org.uk/education-evidence/early-years-toolkit/communication-and-language-approaches" TargetMode="External"/><Relationship Id="rId98" Type="http://schemas.openxmlformats.org/officeDocument/2006/relationships/hyperlink" Target="https://educationendowmentfoundation.org.uk/education-evidence/early-years-toolkit/communication-and-language-approaches" TargetMode="External"/><Relationship Id="rId121" Type="http://schemas.openxmlformats.org/officeDocument/2006/relationships/hyperlink" Target="https://educationendowmentfoundation.org.uk/education-evidence/leadership-and-planning/supporting-attendance/build-a-culture-of-community-and-belonging-for-pupils" TargetMode="External"/><Relationship Id="rId142" Type="http://schemas.openxmlformats.org/officeDocument/2006/relationships/hyperlink" Target="https://educationendowmentfoundation.org.uk/education-evidence/leadership-and-planning/supporting-attendance/build-a-culture-of-community-and-belonging-for-pupils" TargetMode="External"/><Relationship Id="rId163" Type="http://schemas.openxmlformats.org/officeDocument/2006/relationships/hyperlink" Target="https://www.hindawi.com/journals/bmri/2020/8160756/" TargetMode="External"/><Relationship Id="rId3" Type="http://schemas.openxmlformats.org/officeDocument/2006/relationships/settings" Target="settings.xml"/><Relationship Id="rId25" Type="http://schemas.openxmlformats.org/officeDocument/2006/relationships/hyperlink" Target="https://blog.innerdrive.co.uk/guide-to-rosenshine-principles-of-instruction" TargetMode="External"/><Relationship Id="rId46" Type="http://schemas.openxmlformats.org/officeDocument/2006/relationships/hyperlink" Target="https://educationendowmentfoundation.org.uk/education-evidence/teaching-learning-toolkit/phonics" TargetMode="External"/><Relationship Id="rId67" Type="http://schemas.openxmlformats.org/officeDocument/2006/relationships/hyperlink" Target="https://assets.publishing.service.gov.uk/media/5a7506e4ed915d3c7d529cec/Tom_Bennett_Independent_Review_of_Behaviour_in_Schools.pdf" TargetMode="External"/><Relationship Id="rId116" Type="http://schemas.openxmlformats.org/officeDocument/2006/relationships/hyperlink" Target="https://educationendowmentfoundation.org.uk/education-evidence/teaching-learning-toolkit/teaching-assistant-interventions" TargetMode="External"/><Relationship Id="rId137" Type="http://schemas.openxmlformats.org/officeDocument/2006/relationships/hyperlink" Target="https://educationendowmentfoundation.org.uk/education-evidence/leadership-and-planning/supporting-attendance/build-a-culture-of-community-and-belonging-for-pupils" TargetMode="External"/><Relationship Id="rId158" Type="http://schemas.openxmlformats.org/officeDocument/2006/relationships/hyperlink" Target="https://www.nhs.uk/change4life/activities" TargetMode="External"/><Relationship Id="rId20" Type="http://schemas.openxmlformats.org/officeDocument/2006/relationships/hyperlink" Target="https://blog.innerdrive.co.uk/guide-to-rosenshine-principles-of-instruction" TargetMode="External"/><Relationship Id="rId41" Type="http://schemas.openxmlformats.org/officeDocument/2006/relationships/hyperlink" Target="https://educationendowmentfoundation.org.uk/education-evidence/teaching-learning-toolkit/phonics" TargetMode="External"/><Relationship Id="rId62" Type="http://schemas.openxmlformats.org/officeDocument/2006/relationships/hyperlink" Target="https://assets.publishing.service.gov.uk/media/5a7506e4ed915d3c7d529cec/Tom_Bennett_Independent_Review_of_Behaviour_in_Schools.pdf" TargetMode="External"/><Relationship Id="rId83" Type="http://schemas.openxmlformats.org/officeDocument/2006/relationships/hyperlink" Target="https://educationendowmentfoundation.org.uk/education-evidence/teaching-learning-toolkit/phonics" TargetMode="External"/><Relationship Id="rId88" Type="http://schemas.openxmlformats.org/officeDocument/2006/relationships/hyperlink" Target="https://educationendowmentfoundation.org.uk/education-evidence/teaching-learning-toolkit/phonics" TargetMode="External"/><Relationship Id="rId111" Type="http://schemas.openxmlformats.org/officeDocument/2006/relationships/hyperlink" Target="https://educationendowmentfoundation.org.uk/education-evidence/teaching-learning-toolkit/teaching-assistant-interventions" TargetMode="External"/><Relationship Id="rId132" Type="http://schemas.openxmlformats.org/officeDocument/2006/relationships/hyperlink" Target="https://educationendowmentfoundation.org.uk/education-evidence/leadership-and-planning/supporting-attendance/build-a-culture-of-community-and-belonging-for-pupils" TargetMode="External"/><Relationship Id="rId153" Type="http://schemas.openxmlformats.org/officeDocument/2006/relationships/hyperlink" Target="https://assets.publishing.service.gov.uk/media/5a7ede2ded915d74e33f2eba/HT_briefing_layoutvFINALvii.pdf" TargetMode="External"/><Relationship Id="rId174" Type="http://schemas.openxmlformats.org/officeDocument/2006/relationships/hyperlink" Target="https://educationendowmentfoundation.org.uk/education-evidence/teaching-learning-toolkit/parental-engagement" TargetMode="External"/><Relationship Id="rId179" Type="http://schemas.openxmlformats.org/officeDocument/2006/relationships/theme" Target="theme/theme1.xml"/><Relationship Id="rId15" Type="http://schemas.openxmlformats.org/officeDocument/2006/relationships/hyperlink" Target="https://blog.innerdrive.co.uk/guide-to-rosenshine-principles-of-instruction" TargetMode="External"/><Relationship Id="rId36" Type="http://schemas.openxmlformats.org/officeDocument/2006/relationships/hyperlink" Target="https://educationendowmentfoundation.org.uk/education-evidence/guidance-reports/metacognition" TargetMode="External"/><Relationship Id="rId57" Type="http://schemas.openxmlformats.org/officeDocument/2006/relationships/hyperlink" Target="https://educationendowmentfoundation.org.uk/education-evidence/guidance-reports/behaviour" TargetMode="External"/><Relationship Id="rId106" Type="http://schemas.openxmlformats.org/officeDocument/2006/relationships/hyperlink" Target="https://educationendowmentfoundation.org.uk/education-evidence/teaching-learning-toolkit/teaching-assistant-interventions" TargetMode="External"/><Relationship Id="rId127" Type="http://schemas.openxmlformats.org/officeDocument/2006/relationships/hyperlink" Target="https://educationendowmentfoundation.org.uk/education-evidence/leadership-and-planning/supporting-attendance/build-a-culture-of-community-and-belonging-for-pupils" TargetMode="External"/><Relationship Id="rId10" Type="http://schemas.openxmlformats.org/officeDocument/2006/relationships/hyperlink" Target="https://assets.publishing.service.gov.uk/media/5c8fc653ed915d07a80a33fa/DFE_Teacher_Retention_Strategy_Report.pdf" TargetMode="External"/><Relationship Id="rId31" Type="http://schemas.openxmlformats.org/officeDocument/2006/relationships/hyperlink" Target="https://educationendowmentfoundation.org.uk/education-evidence/guidance-reports/metacognition" TargetMode="External"/><Relationship Id="rId52" Type="http://schemas.openxmlformats.org/officeDocument/2006/relationships/hyperlink" Target="https://educationendowmentfoundation.org.uk/education-evidence/guidance-reports/behaviour" TargetMode="External"/><Relationship Id="rId73" Type="http://schemas.openxmlformats.org/officeDocument/2006/relationships/hyperlink" Target="https://assets.publishing.service.gov.uk/media/5a7506e4ed915d3c7d529cec/Tom_Bennett_Independent_Review_of_Behaviour_in_Schools.pdf" TargetMode="External"/><Relationship Id="rId78" Type="http://schemas.openxmlformats.org/officeDocument/2006/relationships/hyperlink" Target="https://www.gatsbybenchmarks.org.uk/send/" TargetMode="External"/><Relationship Id="rId94" Type="http://schemas.openxmlformats.org/officeDocument/2006/relationships/hyperlink" Target="https://educationendowmentfoundation.org.uk/education-evidence/early-years-toolkit/communication-and-language-approaches" TargetMode="External"/><Relationship Id="rId99" Type="http://schemas.openxmlformats.org/officeDocument/2006/relationships/hyperlink" Target="https://educationendowmentfoundation.org.uk/education-evidence/early-years-toolkit/communication-and-language-approaches" TargetMode="External"/><Relationship Id="rId101" Type="http://schemas.openxmlformats.org/officeDocument/2006/relationships/hyperlink" Target="https://educationendowmentfoundation.org.uk/education-evidence/early-years-toolkit/communication-and-language-approaches" TargetMode="External"/><Relationship Id="rId122" Type="http://schemas.openxmlformats.org/officeDocument/2006/relationships/hyperlink" Target="https://educationendowmentfoundation.org.uk/education-evidence/leadership-and-planning/supporting-attendance/build-a-culture-of-community-and-belonging-for-pupils" TargetMode="External"/><Relationship Id="rId143" Type="http://schemas.openxmlformats.org/officeDocument/2006/relationships/hyperlink" Target="https://educationendowmentfoundation.org.uk/education-evidence/leadership-and-planning/supporting-attendance/build-a-culture-of-community-and-belonging-for-pupils" TargetMode="External"/><Relationship Id="rId148" Type="http://schemas.openxmlformats.org/officeDocument/2006/relationships/hyperlink" Target="https://assets.publishing.service.gov.uk/media/5b5f2cb3e5274a3fd704bada/London_Effect_Qual_Research_-_Research_Report_FINAL_v2.pdf" TargetMode="External"/><Relationship Id="rId164" Type="http://schemas.openxmlformats.org/officeDocument/2006/relationships/hyperlink" Target="https://educationendowmentfoundation.org.uk/education-evidence/teaching-learning-toolkit/physical-activity?utm_source=/education-evidence/teaching-learning-toolkit/physical-activity&amp;utm_medium=search&amp;utm_campaign=site_search&amp;search_term=Phy" TargetMode="External"/><Relationship Id="rId169" Type="http://schemas.openxmlformats.org/officeDocument/2006/relationships/hyperlink" Target="https://educationendowmentfoundation.org.uk/education-evidence/teaching-learning-toolkit/parental-engagement" TargetMode="External"/><Relationship Id="rId4" Type="http://schemas.openxmlformats.org/officeDocument/2006/relationships/webSettings" Target="webSettings.xml"/><Relationship Id="rId9" Type="http://schemas.openxmlformats.org/officeDocument/2006/relationships/hyperlink" Target="https://assets.publishing.service.gov.uk/media/5c8fc653ed915d07a80a33fa/DFE_Teacher_Retention_Strategy_Report.pdf" TargetMode="External"/><Relationship Id="rId26" Type="http://schemas.openxmlformats.org/officeDocument/2006/relationships/hyperlink" Target="https://blog.innerdrive.co.uk/guide-to-rosenshine-principles-of-instruction" TargetMode="External"/><Relationship Id="rId47" Type="http://schemas.openxmlformats.org/officeDocument/2006/relationships/hyperlink" Target="https://educationendowmentfoundation.org.uk/education-evidence/teaching-learning-toolkit/phonics" TargetMode="External"/><Relationship Id="rId68" Type="http://schemas.openxmlformats.org/officeDocument/2006/relationships/hyperlink" Target="https://assets.publishing.service.gov.uk/media/5a7506e4ed915d3c7d529cec/Tom_Bennett_Independent_Review_of_Behaviour_in_Schools.pdf" TargetMode="External"/><Relationship Id="rId89" Type="http://schemas.openxmlformats.org/officeDocument/2006/relationships/hyperlink" Target="https://educationendowmentfoundation.org.uk/education-evidence/early-years-toolkit/communication-and-language-approaches" TargetMode="External"/><Relationship Id="rId112" Type="http://schemas.openxmlformats.org/officeDocument/2006/relationships/hyperlink" Target="https://educationendowmentfoundation.org.uk/education-evidence/teaching-learning-toolkit/teaching-assistant-interventions" TargetMode="External"/><Relationship Id="rId133" Type="http://schemas.openxmlformats.org/officeDocument/2006/relationships/hyperlink" Target="https://educationendowmentfoundation.org.uk/education-evidence/leadership-and-planning/supporting-attendance/build-a-culture-of-community-and-belonging-for-pupils" TargetMode="External"/><Relationship Id="rId154" Type="http://schemas.openxmlformats.org/officeDocument/2006/relationships/hyperlink" Target="https://assets.publishing.service.gov.uk/media/5a7ede2ded915d74e33f2eba/HT_briefing_layoutvFINALvii.pdf" TargetMode="External"/><Relationship Id="rId175" Type="http://schemas.openxmlformats.org/officeDocument/2006/relationships/footer" Target="footer1.xml"/><Relationship Id="rId16" Type="http://schemas.openxmlformats.org/officeDocument/2006/relationships/hyperlink" Target="https://blog.innerdrive.co.uk/guide-to-rosenshine-principles-of-instruction" TargetMode="External"/><Relationship Id="rId37" Type="http://schemas.openxmlformats.org/officeDocument/2006/relationships/hyperlink" Target="https://educationendowmentfoundation.org.uk/education-evidence/guidance-reports/metacognition" TargetMode="External"/><Relationship Id="rId58" Type="http://schemas.openxmlformats.org/officeDocument/2006/relationships/hyperlink" Target="https://educationendowmentfoundation.org.uk/education-evidence/guidance-reports/behaviour" TargetMode="External"/><Relationship Id="rId79" Type="http://schemas.openxmlformats.org/officeDocument/2006/relationships/hyperlink" Target="https://educationendowmentfoundation.org.uk/education-evidence/teaching-learning-toolkit/phonics" TargetMode="External"/><Relationship Id="rId102" Type="http://schemas.openxmlformats.org/officeDocument/2006/relationships/hyperlink" Target="https://educationendowmentfoundation.org.uk/education-evidence/early-years-toolkit/communication-and-language-approaches" TargetMode="External"/><Relationship Id="rId123" Type="http://schemas.openxmlformats.org/officeDocument/2006/relationships/hyperlink" Target="https://educationendowmentfoundation.org.uk/education-evidence/leadership-and-planning/supporting-attendance/build-a-culture-of-community-and-belonging-for-pupils" TargetMode="External"/><Relationship Id="rId144" Type="http://schemas.openxmlformats.org/officeDocument/2006/relationships/hyperlink" Target="https://www.simplypsychology.org/maslow.html" TargetMode="External"/><Relationship Id="rId90" Type="http://schemas.openxmlformats.org/officeDocument/2006/relationships/hyperlink" Target="https://educationendowmentfoundation.org.uk/education-evidence/early-years-toolkit/communication-and-language-approaches" TargetMode="External"/><Relationship Id="rId165" Type="http://schemas.openxmlformats.org/officeDocument/2006/relationships/hyperlink" Target="https://educationendowmentfoundation.org.uk/education-evidence/teaching-learning-toolkit/parental-engagement" TargetMode="External"/><Relationship Id="rId27" Type="http://schemas.openxmlformats.org/officeDocument/2006/relationships/hyperlink" Target="https://blog.innerdrive.co.uk/guide-to-rosenshine-principles-of-instruction" TargetMode="External"/><Relationship Id="rId48" Type="http://schemas.openxmlformats.org/officeDocument/2006/relationships/hyperlink" Target="https://educationendowmentfoundation.org.uk/education-evidence/teaching-learning-toolkit/phonics" TargetMode="External"/><Relationship Id="rId69" Type="http://schemas.openxmlformats.org/officeDocument/2006/relationships/hyperlink" Target="https://assets.publishing.service.gov.uk/media/5a7506e4ed915d3c7d529cec/Tom_Bennett_Independent_Review_of_Behaviour_in_Schools.pdf" TargetMode="External"/><Relationship Id="rId113" Type="http://schemas.openxmlformats.org/officeDocument/2006/relationships/hyperlink" Target="https://educationendowmentfoundation.org.uk/education-evidence/teaching-learning-toolkit/teaching-assistant-interventions" TargetMode="External"/><Relationship Id="rId134" Type="http://schemas.openxmlformats.org/officeDocument/2006/relationships/hyperlink" Target="https://educationendowmentfoundation.org.uk/education-evidence/leadership-and-planning/supporting-attendance/build-a-culture-of-community-and-belonging-for-pupils" TargetMode="External"/><Relationship Id="rId80" Type="http://schemas.openxmlformats.org/officeDocument/2006/relationships/hyperlink" Target="https://educationendowmentfoundation.org.uk/education-evidence/teaching-learning-toolkit/phonics" TargetMode="External"/><Relationship Id="rId155" Type="http://schemas.openxmlformats.org/officeDocument/2006/relationships/hyperlink" Target="https://www.nhs.uk/change4life/activities" TargetMode="External"/><Relationship Id="rId176" Type="http://schemas.openxmlformats.org/officeDocument/2006/relationships/footer" Target="footer2.xml"/><Relationship Id="rId17" Type="http://schemas.openxmlformats.org/officeDocument/2006/relationships/hyperlink" Target="https://blog.innerdrive.co.uk/guide-to-rosenshine-principles-of-instruction" TargetMode="External"/><Relationship Id="rId38" Type="http://schemas.openxmlformats.org/officeDocument/2006/relationships/hyperlink" Target="https://educationendowmentfoundation.org.uk/education-evidence/teaching-learning-toolkit/phonics" TargetMode="External"/><Relationship Id="rId59" Type="http://schemas.openxmlformats.org/officeDocument/2006/relationships/hyperlink" Target="https://educationendowmentfoundation.org.uk/education-evidence/guidance-reports/behaviour" TargetMode="External"/><Relationship Id="rId103" Type="http://schemas.openxmlformats.org/officeDocument/2006/relationships/hyperlink" Target="https://educationendowmentfoundation.org.uk/education-evidence/early-years-toolkit/communication-and-language-approaches" TargetMode="External"/><Relationship Id="rId124" Type="http://schemas.openxmlformats.org/officeDocument/2006/relationships/hyperlink" Target="https://educationendowmentfoundation.org.uk/education-evidence/leadership-and-planning/supporting-attendance/build-a-culture-of-community-and-belonging-for-pupils" TargetMode="External"/><Relationship Id="rId70" Type="http://schemas.openxmlformats.org/officeDocument/2006/relationships/hyperlink" Target="https://assets.publishing.service.gov.uk/media/5a7506e4ed915d3c7d529cec/Tom_Bennett_Independent_Review_of_Behaviour_in_Schools.pdf" TargetMode="External"/><Relationship Id="rId91" Type="http://schemas.openxmlformats.org/officeDocument/2006/relationships/hyperlink" Target="https://educationendowmentfoundation.org.uk/education-evidence/early-years-toolkit/communication-and-language-approaches" TargetMode="External"/><Relationship Id="rId145" Type="http://schemas.openxmlformats.org/officeDocument/2006/relationships/hyperlink" Target="https://www.simplypsychology.org/maslow.html" TargetMode="External"/><Relationship Id="rId166" Type="http://schemas.openxmlformats.org/officeDocument/2006/relationships/hyperlink" Target="https://educationendowmentfoundation.org.uk/education-evidence/teaching-learning-toolkit/parental-engagement" TargetMode="External"/><Relationship Id="rId1"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20</Pages>
  <Words>7203</Words>
  <Characters>41063</Characters>
  <Application>Microsoft Office Word</Application>
  <DocSecurity>0</DocSecurity>
  <Lines>342</Lines>
  <Paragraphs>96</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48170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cp:keywords/>
  <cp:lastModifiedBy>Charlotte Adu (Fountaindale)</cp:lastModifiedBy>
  <cp:revision>2</cp:revision>
  <dcterms:created xsi:type="dcterms:W3CDTF">2026-01-15T19:16:00Z</dcterms:created>
  <dcterms:modified xsi:type="dcterms:W3CDTF">2026-01-15T19:16:00Z</dcterms:modified>
</cp:coreProperties>
</file>